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76" w:lineRule="auto"/>
        <w:ind w:right="100"/>
        <w:jc w:val="right"/>
        <w:rPr>
          <w:i/>
          <w:spacing w:val="0"/>
          <w:sz w:val="28"/>
          <w:szCs w:val="28"/>
        </w:rPr>
      </w:pPr>
      <w:r>
        <w:rPr>
          <w:i/>
          <w:spacing w:val="0"/>
          <w:sz w:val="28"/>
          <w:szCs w:val="28"/>
        </w:rPr>
        <w:t>Проект</w:t>
      </w: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76" w:lineRule="auto"/>
        <w:ind w:right="100"/>
        <w:jc w:val="right"/>
        <w:rPr>
          <w:i/>
          <w:spacing w:val="0"/>
          <w:sz w:val="28"/>
          <w:szCs w:val="28"/>
        </w:rPr>
      </w:pP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76" w:lineRule="auto"/>
        <w:ind w:right="100"/>
        <w:jc w:val="right"/>
        <w:rPr>
          <w:i/>
          <w:spacing w:val="0"/>
          <w:sz w:val="28"/>
          <w:szCs w:val="28"/>
        </w:rPr>
      </w:pP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«____» _____________2025 г.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№ 11-Пр-___________</w:t>
      </w: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Махачкала</w:t>
      </w:r>
    </w:p>
    <w:p w:rsidR="00345CA4" w:rsidRDefault="00345CA4" w:rsidP="00345CA4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CA4" w:rsidRDefault="00345CA4" w:rsidP="00345CA4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республиканских стандартах оплаты жилого помещения </w:t>
      </w:r>
      <w:r>
        <w:rPr>
          <w:sz w:val="26"/>
          <w:szCs w:val="26"/>
        </w:rPr>
        <w:br/>
        <w:t>и коммунальных услуг на второе полугодие 2024 года и первое полугодие 2025 года</w:t>
      </w:r>
    </w:p>
    <w:p w:rsidR="00345CA4" w:rsidRDefault="00345CA4" w:rsidP="00345CA4">
      <w:pPr>
        <w:pStyle w:val="20"/>
        <w:keepNext/>
        <w:keepLines/>
        <w:shd w:val="clear" w:color="auto" w:fill="auto"/>
        <w:spacing w:before="0" w:line="240" w:lineRule="auto"/>
        <w:jc w:val="left"/>
        <w:rPr>
          <w:b/>
          <w:spacing w:val="0"/>
          <w:sz w:val="28"/>
          <w:szCs w:val="28"/>
        </w:rPr>
      </w:pPr>
    </w:p>
    <w:p w:rsidR="00345CA4" w:rsidRDefault="00345CA4" w:rsidP="00345CA4">
      <w:pPr>
        <w:pStyle w:val="21"/>
        <w:shd w:val="clear" w:color="auto" w:fill="auto"/>
        <w:spacing w:after="0" w:line="240" w:lineRule="auto"/>
        <w:ind w:left="80" w:right="100" w:firstLine="62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соответствии со статьей 159 Жилищного кодекса Российской Федерации, постановлением Правительства Российской Федерации от 14 декабря 2005 года </w:t>
      </w:r>
      <w:r>
        <w:rPr>
          <w:spacing w:val="0"/>
          <w:sz w:val="28"/>
          <w:szCs w:val="28"/>
        </w:rPr>
        <w:br/>
        <w:t xml:space="preserve">№ 761 «О предоставлении субсидий на оплату жилого помещения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и коммунальных услуг» (Собрание законодательства Российской Федерации, 2005, № 51, ст. 5547; 2007, № 26, ст. 3184; 2009, № 2, ст. 213; 2013, № 12, ст. 1324; 2014, № 32, ст. 4507; 2015, № 1, ст. 262; 2017, № 2, ст. 368; 2018, № 32, ст. 5333; 2020, № 7, ст. 841; № 15, ст. 2277; № 32, ст. 5277; 2023, № 13, ст. 2298; 2024, № 7, ст. 950; № 27, ст. 3815), постановлением Правительства Республики Дагестан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от 30.03.2022 № 60 «Вопросы Министерства строительства, архитектуры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и жилищно-коммунального хозяйства Республики Дагестан» (интернет-портал правовой информации Республики Дагестан </w:t>
      </w:r>
      <w:r w:rsidRPr="00345CA4">
        <w:rPr>
          <w:spacing w:val="0"/>
          <w:sz w:val="28"/>
          <w:szCs w:val="28"/>
        </w:rPr>
        <w:t>(</w:t>
      </w:r>
      <w:hyperlink r:id="rId4" w:history="1">
        <w:r w:rsidRPr="00345CA4">
          <w:rPr>
            <w:rStyle w:val="a5"/>
            <w:color w:val="auto"/>
            <w:spacing w:val="0"/>
            <w:sz w:val="28"/>
            <w:szCs w:val="28"/>
            <w:u w:val="none"/>
          </w:rPr>
          <w:t>www.pravo.e-dag.ru</w:t>
        </w:r>
      </w:hyperlink>
      <w:r w:rsidRPr="00345CA4">
        <w:rPr>
          <w:spacing w:val="0"/>
          <w:sz w:val="28"/>
          <w:szCs w:val="28"/>
        </w:rPr>
        <w:t>)</w:t>
      </w:r>
      <w:r>
        <w:rPr>
          <w:spacing w:val="0"/>
          <w:sz w:val="28"/>
          <w:szCs w:val="28"/>
        </w:rPr>
        <w:t xml:space="preserve">, 2022, 31 марта, № 05002008623; 19 августа, № 05002009508; 20 сентября, № 05002009653; 2023, 25 марта, № 05002010907; 8 августа, № 05002011745; 22 сентября,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№ 05002011983; 30 октября, № 05002012206; 2024, 5 апреля, № 05002013217;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19 июля, № 05002013761; 18 сентября, № 05002014013; 18 ноября </w:t>
      </w:r>
      <w:r>
        <w:rPr>
          <w:spacing w:val="0"/>
          <w:sz w:val="28"/>
          <w:szCs w:val="28"/>
        </w:rPr>
        <w:br/>
      </w:r>
      <w:r>
        <w:rPr>
          <w:spacing w:val="0"/>
          <w:sz w:val="28"/>
          <w:szCs w:val="28"/>
        </w:rPr>
        <w:t xml:space="preserve">№ 05002014680) </w:t>
      </w:r>
      <w:r>
        <w:rPr>
          <w:b/>
          <w:bCs/>
          <w:spacing w:val="30"/>
          <w:sz w:val="28"/>
          <w:szCs w:val="28"/>
        </w:rPr>
        <w:t>приказываю: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на второе полугодие 2024 года и первое полугодие 2025 года следующие республиканские стандарты оплаты жилого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коммунальных услуг: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республиканский стандарт максимально допустимой доли расходов граждан на оплату жилого помещения и коммунальных услуг в совокупном доходе семьи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размере 22 процентов;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республиканский стандарт нормативной площади жилого помещения, используемой для расчета субсидий на оплату жилого помещения и коммунальных услуг, в размере: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одиноко проживающих граждан - 33 кв. метра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одного члена семьи, состоящей из двух человек, - 21 кв. метр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одного члена семьи, состоящей из трех и более человек, - 18 кв. метров общей площади жилья;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республиканский </w:t>
      </w:r>
      <w:hyperlink r:id="rId5" w:anchor="Par38" w:history="1">
        <w:r w:rsidRPr="00345CA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стоимости жилищно-коммунальных услуг (содержание и текущий ремонт жилого помещения, теплоснабжение, горячее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холодное водоснабжение, водоотведение, электроснабжение, газоснабжение, поставка сжиженного газа и твердого топлива при наличии печного отопления, услуги по обращению с твёрдыми коммунальными отходами) - дифференцированно по поселениям согласно приложению.</w:t>
      </w:r>
    </w:p>
    <w:p w:rsidR="00345CA4" w:rsidRDefault="00345CA4" w:rsidP="00345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утверждения единых тарифов на жилищно-коммунальные услуги по всем поселениям, входящим в муниципальное образование, соответственно принимается единый республиканский стандарт стоимости жилищно-коммунальных услуг по всем поселениям, входящим в данное муниципальное образование.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начислении субсидий по оплате жилого помещения и коммунальных услуг в соответствии с Жилищным кодексом Российской Федерации взносов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капитальный ремонт общего имущества в многоквартирном доме, расположенном на территории Республики Дагестан, руководствоваться действующим на момент предоставления субсидии постановлением Правительства Республики Дагестан об установлении указанного взноса.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и официальную копию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регистр. 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в информационно-телекоммуникационной сети «Интернет» на официальном сайте Министерства строительства, архитектуры и жилищно-коммунального хозяйства Республики Дагестан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.minstroy.e-dag.ru).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со дня его официального опубликования и распространяется на правоотношения, возникшие с 1 июля 2024 года.</w:t>
      </w:r>
    </w:p>
    <w:p w:rsidR="00345CA4" w:rsidRDefault="00345CA4" w:rsidP="00345C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40" w:lineRule="auto"/>
        <w:ind w:right="100"/>
        <w:jc w:val="both"/>
        <w:rPr>
          <w:spacing w:val="0"/>
          <w:sz w:val="28"/>
          <w:szCs w:val="28"/>
        </w:rPr>
      </w:pPr>
    </w:p>
    <w:p w:rsidR="00345CA4" w:rsidRDefault="00345CA4" w:rsidP="00345CA4">
      <w:pPr>
        <w:pStyle w:val="21"/>
        <w:shd w:val="clear" w:color="auto" w:fill="auto"/>
        <w:tabs>
          <w:tab w:val="left" w:pos="993"/>
        </w:tabs>
        <w:spacing w:after="0" w:line="240" w:lineRule="auto"/>
        <w:ind w:right="100"/>
        <w:jc w:val="both"/>
        <w:rPr>
          <w:spacing w:val="0"/>
          <w:sz w:val="28"/>
          <w:szCs w:val="28"/>
        </w:rPr>
      </w:pPr>
    </w:p>
    <w:tbl>
      <w:tblPr>
        <w:tblStyle w:val="a6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2143"/>
        <w:gridCol w:w="2689"/>
      </w:tblGrid>
      <w:tr w:rsidR="00345CA4" w:rsidTr="00345CA4">
        <w:trPr>
          <w:jc w:val="center"/>
        </w:trPr>
        <w:tc>
          <w:tcPr>
            <w:tcW w:w="5191" w:type="dxa"/>
            <w:hideMark/>
          </w:tcPr>
          <w:p w:rsidR="00345CA4" w:rsidRDefault="00345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</w:p>
        </w:tc>
        <w:tc>
          <w:tcPr>
            <w:tcW w:w="2196" w:type="dxa"/>
          </w:tcPr>
          <w:p w:rsidR="00345CA4" w:rsidRDefault="00345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vAlign w:val="bottom"/>
            <w:hideMark/>
          </w:tcPr>
          <w:p w:rsidR="00345CA4" w:rsidRDefault="00345C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Уллаев</w:t>
            </w:r>
            <w:proofErr w:type="spellEnd"/>
          </w:p>
        </w:tc>
      </w:tr>
    </w:tbl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p w:rsidR="00345CA4" w:rsidRDefault="00345CA4"/>
    <w:tbl>
      <w:tblPr>
        <w:tblW w:w="9926" w:type="dxa"/>
        <w:tblLook w:val="04A0" w:firstRow="1" w:lastRow="0" w:firstColumn="1" w:lastColumn="0" w:noHBand="0" w:noVBand="1"/>
      </w:tblPr>
      <w:tblGrid>
        <w:gridCol w:w="3964"/>
        <w:gridCol w:w="1032"/>
        <w:gridCol w:w="1191"/>
        <w:gridCol w:w="1239"/>
        <w:gridCol w:w="1250"/>
        <w:gridCol w:w="1250"/>
      </w:tblGrid>
      <w:tr w:rsidR="00171160" w:rsidRPr="00171160" w:rsidTr="00B341E8">
        <w:trPr>
          <w:trHeight w:val="1560"/>
        </w:trPr>
        <w:tc>
          <w:tcPr>
            <w:tcW w:w="9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приказу Министерства строительства, 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архитектуры и жилищно-коммунального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хозяйства Республики Дагестан 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</w:t>
            </w:r>
            <w:r w:rsidR="0005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__2025 г.  № __</w:t>
            </w:r>
            <w:r w:rsidR="0005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171160" w:rsidRPr="00171160" w:rsidTr="00B341E8">
        <w:trPr>
          <w:trHeight w:val="2355"/>
        </w:trPr>
        <w:tc>
          <w:tcPr>
            <w:tcW w:w="9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РЕСПУБЛИКАНСКИЙ СТАНДАРТ</w:t>
            </w: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стоимости жилищно-коммунальных услуг</w:t>
            </w: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(содержание и текущий ремонт жилого помещения,</w:t>
            </w: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теплоснабжение, горячее и холодное водоснабжение, водоотведение,</w:t>
            </w: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электроснабжение, газоснабжение, поставка сжиженного газа</w:t>
            </w: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твердого топлива при наличии печного отопления, услуги по обращению с твердыми коммунальными отходами)</w:t>
            </w:r>
          </w:p>
        </w:tc>
      </w:tr>
      <w:tr w:rsidR="00171160" w:rsidRPr="00171160" w:rsidTr="00B341E8">
        <w:trPr>
          <w:trHeight w:val="315"/>
        </w:trPr>
        <w:tc>
          <w:tcPr>
            <w:tcW w:w="9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71160" w:rsidRPr="00171160" w:rsidTr="00345CA4">
        <w:trPr>
          <w:trHeight w:val="73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Много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квартир-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дома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Индивидуальный жилой фонд, обеспеченный сетевым газом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B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альный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жилой фонд,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обеспе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нн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твердыми видами топлива</w:t>
            </w:r>
          </w:p>
        </w:tc>
      </w:tr>
      <w:tr w:rsidR="00171160" w:rsidRPr="00171160" w:rsidTr="00345CA4">
        <w:trPr>
          <w:trHeight w:val="388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B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ежемесяч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-ной оплате за отоплени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года по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нормати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br/>
              <w:t>вам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B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при оплате за сетевой газ и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элек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тричество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на нужды отопления в отопи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ный период по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нормати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- вам или по приборам учета газа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160" w:rsidRPr="00171160" w:rsidRDefault="00171160" w:rsidP="00B3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при оплате за сетевой газ в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неотопи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льный период </w:t>
            </w:r>
            <w:r w:rsidR="00B341E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(на </w:t>
            </w:r>
            <w:proofErr w:type="spellStart"/>
            <w:r w:rsidR="00B341E8">
              <w:rPr>
                <w:rFonts w:ascii="Times New Roman" w:eastAsia="Times New Roman" w:hAnsi="Times New Roman" w:cs="Times New Roman"/>
                <w:lang w:eastAsia="ru-RU"/>
              </w:rPr>
              <w:t>приго-тов</w:t>
            </w:r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>ление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lang w:eastAsia="ru-RU"/>
              </w:rPr>
              <w:t xml:space="preserve"> пищи и нагрев воды)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1160" w:rsidRPr="00171160" w:rsidTr="00345CA4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71160" w:rsidRPr="00171160" w:rsidTr="00B341E8">
        <w:trPr>
          <w:trHeight w:val="573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1160" w:rsidRPr="00B341E8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стандарт на одиноко проживающих граждан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Талги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4141,7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остров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2407,8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4084,7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Чиркей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Ругуджа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4062,3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Первомайское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Акнада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Гельбах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Вачи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4058,4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Червленые Буруны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Кочубей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3166,3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Солнечное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</w:t>
            </w:r>
          </w:p>
        </w:tc>
      </w:tr>
      <w:tr w:rsidR="00171160" w:rsidRPr="00171160" w:rsidTr="00B341E8">
        <w:trPr>
          <w:trHeight w:val="571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0" w:rsidRPr="00B341E8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с</w:t>
            </w:r>
            <w:r w:rsidR="0005417F"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тандарт на одного члена семьи, </w:t>
            </w:r>
            <w:r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состоящей из двух человек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Талги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2982,9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Ботлих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Чиркей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Ругуджа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Первомайское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Акнада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Гельбах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Кироваул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Вачи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Червленые Буруны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2688,2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Кочубей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Солнечное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661,1</w:t>
            </w:r>
          </w:p>
        </w:tc>
      </w:tr>
      <w:tr w:rsidR="00171160" w:rsidRPr="00171160" w:rsidTr="00B341E8">
        <w:trPr>
          <w:trHeight w:val="563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160" w:rsidRPr="00B341E8" w:rsidRDefault="00171160" w:rsidP="0017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Республиканский с</w:t>
            </w:r>
            <w:r w:rsidR="0005417F"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тандарт на одного члена семьи, </w:t>
            </w:r>
            <w:r w:rsidRPr="00B341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состоящей из трех и более человек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Альбурикент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Красноармейское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Кяхулай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Хушет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Семендер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Шамхал-Термен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Богатыревка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Талги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Чечень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Новый Сулак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Старый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Бавтугай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Комсомольский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Бабаюрт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учаток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"Андийский"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"Ботлихский"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Ботлих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Верхнеказанищенский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Карамахинский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Кафыр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Нижний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Дженгутай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Гергебиль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Ругуджа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Уркарахский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Белиджи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Геджух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Хазар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Джалган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Дубки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Дылым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Маджалис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Губденский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Гурбуки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Доргели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Кака-Шуринский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Карабудахкент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Новокаякентский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Первомайское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Алхаджакентский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Дружба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Капкайкент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Каранайаул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Нововикринский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Сагаси-Дейбукский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626,9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Усемикент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Утамыш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Зубутли-Миатлинский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Комсомольское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Новый Чиркей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Султан-Янги-Юрт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Чонтаул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Акнада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Гельбах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Кульзеб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Большебредихенский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"Красноармейский"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Новокохановский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"Цветковский"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Вачи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Коркмаскалинский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Кумух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Леваши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Уллуая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Хаджалмахи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Гапцах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Гильяр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Куйсун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Новолакское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Терекли-Мектеб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Червленые Буруны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Сергокала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Ашага-Стальский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622,2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Кочубей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Тарумовка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Гимры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Унцукуль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Шамилькала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620,8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Аксай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Батаюртовский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Куруш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"Могилевский"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Муцалаул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Новогагатли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Новый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село Солнечное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Эндирей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630,3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"</w:t>
            </w:r>
            <w:proofErr w:type="spellStart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614,4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Цуриб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остальным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17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160" w:rsidRPr="00171160" w:rsidTr="00345C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поселениям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160" w:rsidRPr="00171160" w:rsidRDefault="00171160" w:rsidP="0017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</w:t>
            </w:r>
          </w:p>
        </w:tc>
      </w:tr>
    </w:tbl>
    <w:p w:rsidR="00171160" w:rsidRDefault="00171160" w:rsidP="00171160">
      <w:pPr>
        <w:jc w:val="center"/>
      </w:pPr>
      <w:r>
        <w:t>_______________________________</w:t>
      </w:r>
      <w:r w:rsidR="0005417F">
        <w:t>______________</w:t>
      </w:r>
    </w:p>
    <w:sectPr w:rsidR="00171160" w:rsidSect="001711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12"/>
    <w:rsid w:val="00022912"/>
    <w:rsid w:val="0005417F"/>
    <w:rsid w:val="001128F9"/>
    <w:rsid w:val="00171160"/>
    <w:rsid w:val="00345CA4"/>
    <w:rsid w:val="00B341E8"/>
    <w:rsid w:val="00C76DBF"/>
    <w:rsid w:val="00E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5B85"/>
  <w15:chartTrackingRefBased/>
  <w15:docId w15:val="{210FE33F-B727-438F-BABC-55635FE3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5CA4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45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345CA4"/>
    <w:rPr>
      <w:rFonts w:ascii="Times New Roman" w:eastAsia="Times New Roman" w:hAnsi="Times New Roman" w:cs="Times New Roman"/>
      <w:spacing w:val="30"/>
      <w:sz w:val="101"/>
      <w:szCs w:val="101"/>
      <w:shd w:val="clear" w:color="auto" w:fill="FFFFFF"/>
    </w:rPr>
  </w:style>
  <w:style w:type="paragraph" w:customStyle="1" w:styleId="20">
    <w:name w:val="Заголовок №2"/>
    <w:basedOn w:val="a"/>
    <w:link w:val="2"/>
    <w:rsid w:val="00345CA4"/>
    <w:pPr>
      <w:shd w:val="clear" w:color="auto" w:fill="FFFFFF"/>
      <w:spacing w:before="2460" w:after="0" w:line="1250" w:lineRule="exact"/>
      <w:jc w:val="center"/>
      <w:outlineLvl w:val="1"/>
    </w:pPr>
    <w:rPr>
      <w:rFonts w:ascii="Times New Roman" w:eastAsia="Times New Roman" w:hAnsi="Times New Roman" w:cs="Times New Roman"/>
      <w:spacing w:val="30"/>
      <w:sz w:val="101"/>
      <w:szCs w:val="101"/>
    </w:rPr>
  </w:style>
  <w:style w:type="paragraph" w:customStyle="1" w:styleId="21">
    <w:name w:val="Основной текст2"/>
    <w:basedOn w:val="a"/>
    <w:rsid w:val="00345CA4"/>
    <w:pPr>
      <w:shd w:val="clear" w:color="auto" w:fill="FFFFFF"/>
      <w:spacing w:after="2460" w:line="0" w:lineRule="atLeast"/>
      <w:jc w:val="center"/>
    </w:pPr>
    <w:rPr>
      <w:rFonts w:ascii="Times New Roman" w:eastAsia="Times New Roman" w:hAnsi="Times New Roman" w:cs="Times New Roman"/>
      <w:spacing w:val="20"/>
      <w:sz w:val="102"/>
      <w:szCs w:val="102"/>
    </w:rPr>
  </w:style>
  <w:style w:type="paragraph" w:customStyle="1" w:styleId="ConsPlusTitle">
    <w:name w:val="ConsPlusTitle"/>
    <w:uiPriority w:val="99"/>
    <w:rsid w:val="00345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345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1.%20&#1055;&#1088;&#1086;&#1077;&#1082;&#1090;%20&#1087;&#1088;&#1080;&#1082;&#1072;&#1079;&#1072;.docx" TargetMode="Externa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Хизри Умарбекович</dc:creator>
  <cp:keywords/>
  <dc:description/>
  <cp:lastModifiedBy>Хизри Умарбекович</cp:lastModifiedBy>
  <cp:revision>7</cp:revision>
  <cp:lastPrinted>2025-01-15T13:53:00Z</cp:lastPrinted>
  <dcterms:created xsi:type="dcterms:W3CDTF">2025-01-15T13:29:00Z</dcterms:created>
  <dcterms:modified xsi:type="dcterms:W3CDTF">2025-01-16T13:19:00Z</dcterms:modified>
</cp:coreProperties>
</file>