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57" w:rsidRDefault="000B7C57" w:rsidP="000C2A0F">
      <w:pPr>
        <w:pStyle w:val="ConsPlusNormal"/>
        <w:spacing w:line="276" w:lineRule="auto"/>
        <w:jc w:val="right"/>
      </w:pPr>
    </w:p>
    <w:p w:rsidR="000C2A0F" w:rsidRDefault="000C2A0F" w:rsidP="000C2A0F">
      <w:pPr>
        <w:pStyle w:val="ConsPlusNormal"/>
        <w:spacing w:line="276" w:lineRule="auto"/>
        <w:jc w:val="right"/>
      </w:pPr>
      <w:r>
        <w:t>ПРОЕКТ</w:t>
      </w:r>
    </w:p>
    <w:p w:rsidR="00D527BC" w:rsidRDefault="00D527BC" w:rsidP="00D527BC">
      <w:pPr>
        <w:pStyle w:val="ConsPlusNormal"/>
        <w:spacing w:line="276" w:lineRule="auto"/>
        <w:jc w:val="center"/>
      </w:pPr>
      <w:r>
        <w:rPr>
          <w:noProof/>
        </w:rPr>
        <w:drawing>
          <wp:inline distT="0" distB="0" distL="0" distR="0">
            <wp:extent cx="1019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СТРОИТЕЛЬСТВА, АРХИТЕКТУРЫ </w:t>
      </w:r>
    </w:p>
    <w:p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ЖИЛИЩНО-КОММУНАЛЬНОГО ХОЗЯЙСТВА </w:t>
      </w:r>
    </w:p>
    <w:p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(Минстрой </w:t>
      </w:r>
      <w:r w:rsidR="00C22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27BC" w:rsidRDefault="00D527BC" w:rsidP="00D527BC">
      <w:pPr>
        <w:pStyle w:val="ConsPlusNonforma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P835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FB5" w:rsidRDefault="00D527BC" w:rsidP="00C22363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 _________ 202</w:t>
      </w:r>
      <w:r w:rsidR="00C2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    №______ </w:t>
      </w:r>
    </w:p>
    <w:p w:rsidR="00C22363" w:rsidRDefault="00C22363" w:rsidP="00C22363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Pr="00986FB5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</w:t>
      </w:r>
    </w:p>
    <w:p w:rsidR="00385ACA" w:rsidRDefault="00385ACA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363" w:rsidRPr="00C22363" w:rsidRDefault="00C22363" w:rsidP="00C22363">
      <w:pPr>
        <w:widowControl w:val="0"/>
        <w:jc w:val="center"/>
        <w:rPr>
          <w:b/>
          <w:sz w:val="28"/>
          <w:szCs w:val="28"/>
        </w:rPr>
      </w:pPr>
      <w:r w:rsidRPr="00C22363">
        <w:rPr>
          <w:b/>
          <w:sz w:val="28"/>
          <w:szCs w:val="28"/>
        </w:rPr>
        <w:t xml:space="preserve">Об утверждении Порядка составления и утверждения отчета о результатах деятельности государственных учреждений, находящихся в ведении Министерства </w:t>
      </w:r>
      <w:r>
        <w:rPr>
          <w:b/>
          <w:sz w:val="28"/>
          <w:szCs w:val="28"/>
        </w:rPr>
        <w:t xml:space="preserve">строительства, архитектуры и жилищно-коммунального хозяйства </w:t>
      </w:r>
      <w:r w:rsidRPr="00C22363">
        <w:rPr>
          <w:b/>
          <w:sz w:val="28"/>
          <w:szCs w:val="28"/>
        </w:rPr>
        <w:t>Республики Дагестан и об использовании закрепленного за ними государственного имущества</w:t>
      </w:r>
    </w:p>
    <w:p w:rsidR="00D527BC" w:rsidRDefault="00D527BC" w:rsidP="00D527BC">
      <w:pPr>
        <w:jc w:val="both"/>
        <w:rPr>
          <w:sz w:val="28"/>
          <w:szCs w:val="28"/>
        </w:rPr>
      </w:pPr>
    </w:p>
    <w:p w:rsidR="005C0AB0" w:rsidRPr="005C0AB0" w:rsidRDefault="00C22363" w:rsidP="005C0AB0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55229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подпунктом 10 пункта 3.3 статьи 32 Федерального закона от 12 января 1996 года № 7-ФЗ «О некоммерческих организациях» (Собрание законодательства Российской Федерации, 1996, №3, ст.145;</w:t>
      </w:r>
      <w:r w:rsidRPr="008F063C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официальный интернет-портал правовой информации (</w:t>
      </w:r>
      <w:hyperlink r:id="rId8" w:history="1">
        <w:r w:rsidRPr="00AF2294">
          <w:rPr>
            <w:rStyle w:val="af0"/>
            <w:sz w:val="28"/>
            <w:szCs w:val="28"/>
            <w:lang w:val="en-US"/>
          </w:rPr>
          <w:t>www</w:t>
        </w:r>
        <w:r w:rsidRPr="00546424">
          <w:rPr>
            <w:rStyle w:val="af0"/>
            <w:sz w:val="28"/>
            <w:szCs w:val="28"/>
          </w:rPr>
          <w:t>.</w:t>
        </w:r>
        <w:r w:rsidRPr="00AF2294">
          <w:rPr>
            <w:rStyle w:val="af0"/>
            <w:sz w:val="28"/>
            <w:szCs w:val="28"/>
            <w:lang w:val="en-US"/>
          </w:rPr>
          <w:t>pravo</w:t>
        </w:r>
        <w:r w:rsidRPr="00546424">
          <w:rPr>
            <w:rStyle w:val="af0"/>
            <w:sz w:val="28"/>
            <w:szCs w:val="28"/>
          </w:rPr>
          <w:t>.</w:t>
        </w:r>
        <w:r w:rsidRPr="00AF2294">
          <w:rPr>
            <w:rStyle w:val="af0"/>
            <w:sz w:val="28"/>
            <w:szCs w:val="28"/>
            <w:lang w:val="en-US"/>
          </w:rPr>
          <w:t>gov</w:t>
        </w:r>
        <w:r w:rsidRPr="00546424">
          <w:rPr>
            <w:rStyle w:val="af0"/>
            <w:sz w:val="28"/>
            <w:szCs w:val="28"/>
          </w:rPr>
          <w:t>.</w:t>
        </w:r>
        <w:r w:rsidRPr="00AF2294">
          <w:rPr>
            <w:rStyle w:val="af0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 202</w:t>
      </w:r>
      <w:r w:rsidRPr="008F063C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Pr="008F063C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декабря,                          № 0001202</w:t>
      </w:r>
      <w:r w:rsidRPr="008F063C">
        <w:rPr>
          <w:sz w:val="28"/>
          <w:szCs w:val="28"/>
        </w:rPr>
        <w:t>3</w:t>
      </w:r>
      <w:r>
        <w:rPr>
          <w:sz w:val="28"/>
          <w:szCs w:val="28"/>
        </w:rPr>
        <w:t>12</w:t>
      </w:r>
      <w:r w:rsidRPr="008F063C">
        <w:rPr>
          <w:sz w:val="28"/>
          <w:szCs w:val="28"/>
        </w:rPr>
        <w:t>25</w:t>
      </w:r>
      <w:r>
        <w:rPr>
          <w:sz w:val="28"/>
          <w:szCs w:val="28"/>
        </w:rPr>
        <w:t>007</w:t>
      </w:r>
      <w:r w:rsidRPr="008F063C">
        <w:rPr>
          <w:sz w:val="28"/>
          <w:szCs w:val="28"/>
        </w:rPr>
        <w:t>3</w:t>
      </w:r>
      <w:r>
        <w:rPr>
          <w:sz w:val="28"/>
          <w:szCs w:val="28"/>
        </w:rPr>
        <w:t>) и Приказом Министерства финансов России от  2 ноября 202</w:t>
      </w:r>
      <w:r w:rsidR="007A7985">
        <w:rPr>
          <w:sz w:val="28"/>
          <w:szCs w:val="28"/>
        </w:rPr>
        <w:t>1 года</w:t>
      </w:r>
      <w:r>
        <w:rPr>
          <w:sz w:val="28"/>
          <w:szCs w:val="28"/>
        </w:rPr>
        <w:t xml:space="preserve"> № 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(официальный интернет-портал правовой информации (</w:t>
      </w:r>
      <w:hyperlink r:id="rId9" w:history="1">
        <w:r w:rsidRPr="00AF2294">
          <w:rPr>
            <w:rStyle w:val="af0"/>
            <w:sz w:val="28"/>
            <w:szCs w:val="28"/>
            <w:lang w:val="en-US"/>
          </w:rPr>
          <w:t>www</w:t>
        </w:r>
        <w:r w:rsidRPr="00546424">
          <w:rPr>
            <w:rStyle w:val="af0"/>
            <w:sz w:val="28"/>
            <w:szCs w:val="28"/>
          </w:rPr>
          <w:t>.</w:t>
        </w:r>
        <w:r w:rsidRPr="00AF2294">
          <w:rPr>
            <w:rStyle w:val="af0"/>
            <w:sz w:val="28"/>
            <w:szCs w:val="28"/>
            <w:lang w:val="en-US"/>
          </w:rPr>
          <w:t>pravo</w:t>
        </w:r>
        <w:r w:rsidRPr="00546424">
          <w:rPr>
            <w:rStyle w:val="af0"/>
            <w:sz w:val="28"/>
            <w:szCs w:val="28"/>
          </w:rPr>
          <w:t>.</w:t>
        </w:r>
        <w:r w:rsidRPr="00AF2294">
          <w:rPr>
            <w:rStyle w:val="af0"/>
            <w:sz w:val="28"/>
            <w:szCs w:val="28"/>
            <w:lang w:val="en-US"/>
          </w:rPr>
          <w:t>gov</w:t>
        </w:r>
        <w:r w:rsidRPr="00546424">
          <w:rPr>
            <w:rStyle w:val="af0"/>
            <w:sz w:val="28"/>
            <w:szCs w:val="28"/>
          </w:rPr>
          <w:t>.</w:t>
        </w:r>
        <w:r w:rsidRPr="00AF2294">
          <w:rPr>
            <w:rStyle w:val="af0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</w:t>
      </w:r>
      <w:r w:rsidRPr="00546424">
        <w:rPr>
          <w:sz w:val="28"/>
          <w:szCs w:val="28"/>
        </w:rPr>
        <w:t xml:space="preserve"> 2021</w:t>
      </w:r>
      <w:r>
        <w:rPr>
          <w:sz w:val="28"/>
          <w:szCs w:val="28"/>
        </w:rPr>
        <w:t>, 14 декабря, № 0001202112140047; 2023, 7 марта</w:t>
      </w:r>
      <w:r w:rsidR="00ED582C">
        <w:rPr>
          <w:sz w:val="28"/>
          <w:szCs w:val="28"/>
        </w:rPr>
        <w:t>,</w:t>
      </w:r>
      <w:r>
        <w:rPr>
          <w:sz w:val="28"/>
          <w:szCs w:val="28"/>
        </w:rPr>
        <w:t xml:space="preserve"> № 0001202303070005), </w:t>
      </w:r>
      <w:r w:rsidR="005C0AB0" w:rsidRPr="00133ED0">
        <w:rPr>
          <w:b/>
          <w:bCs/>
          <w:sz w:val="28"/>
          <w:szCs w:val="28"/>
        </w:rPr>
        <w:t>приказываю:</w:t>
      </w:r>
    </w:p>
    <w:p w:rsidR="00C22363" w:rsidRPr="005C0AB0" w:rsidRDefault="00C22363" w:rsidP="005C0AB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составления и утверждения отчета </w:t>
      </w:r>
      <w:r w:rsidR="005C0AB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 результатах деятельности государственных учреждений, находящихся в ведении Министерства </w:t>
      </w:r>
      <w:r w:rsidR="005C0AB0">
        <w:rPr>
          <w:sz w:val="28"/>
          <w:szCs w:val="28"/>
        </w:rPr>
        <w:t xml:space="preserve">строительства, архитектуры и жилищно-коммунального хозяйства </w:t>
      </w:r>
      <w:r>
        <w:rPr>
          <w:sz w:val="28"/>
          <w:szCs w:val="28"/>
        </w:rPr>
        <w:t>Республики Дагестан и об использовании закрепленного за</w:t>
      </w:r>
      <w:r w:rsidR="005C0AB0">
        <w:rPr>
          <w:sz w:val="28"/>
          <w:szCs w:val="28"/>
        </w:rPr>
        <w:t xml:space="preserve"> ними государственного имущества. </w:t>
      </w:r>
    </w:p>
    <w:p w:rsidR="00E25A69" w:rsidRDefault="00581BB4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</w:t>
      </w:r>
      <w:r w:rsidR="00C22363">
        <w:rPr>
          <w:sz w:val="28"/>
          <w:szCs w:val="28"/>
        </w:rPr>
        <w:t>правового обеспечения Управления делами</w:t>
      </w:r>
      <w:r>
        <w:rPr>
          <w:sz w:val="28"/>
          <w:szCs w:val="28"/>
        </w:rPr>
        <w:t xml:space="preserve"> (</w:t>
      </w:r>
      <w:r w:rsidR="00C22363">
        <w:rPr>
          <w:sz w:val="28"/>
          <w:szCs w:val="28"/>
        </w:rPr>
        <w:t>Мехтиханов Д.Р.</w:t>
      </w:r>
      <w:r>
        <w:rPr>
          <w:sz w:val="28"/>
          <w:szCs w:val="28"/>
        </w:rPr>
        <w:t xml:space="preserve">) направить копию настоящего приказа на государственную регистрацию в Министерство юстиции Республики Дагестан и официально заверенную копию </w:t>
      </w:r>
      <w:r>
        <w:rPr>
          <w:sz w:val="28"/>
          <w:szCs w:val="28"/>
        </w:rPr>
        <w:lastRenderedPageBreak/>
        <w:t xml:space="preserve">приказа в </w:t>
      </w:r>
      <w:r w:rsidR="009F695C">
        <w:rPr>
          <w:sz w:val="28"/>
          <w:szCs w:val="28"/>
        </w:rPr>
        <w:t>п</w:t>
      </w:r>
      <w:r>
        <w:rPr>
          <w:sz w:val="28"/>
          <w:szCs w:val="28"/>
        </w:rPr>
        <w:t>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763DB0" w:rsidRDefault="00581BB4" w:rsidP="00763D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Отделу мобилизационной работы, защиты тайны и взаимодействия со СМИ (</w:t>
      </w:r>
      <w:r w:rsidR="000B7C57">
        <w:rPr>
          <w:sz w:val="28"/>
          <w:szCs w:val="28"/>
        </w:rPr>
        <w:t>Алимурадов А.У.</w:t>
      </w:r>
      <w:r>
        <w:rPr>
          <w:sz w:val="28"/>
          <w:szCs w:val="28"/>
        </w:rPr>
        <w:t>)</w:t>
      </w:r>
      <w:r w:rsidR="00795259">
        <w:rPr>
          <w:sz w:val="28"/>
          <w:szCs w:val="28"/>
        </w:rPr>
        <w:t xml:space="preserve"> обеспечить размещение настоящего приказа на официальном сайте </w:t>
      </w:r>
      <w:r w:rsidR="00795259" w:rsidRPr="00621050">
        <w:rPr>
          <w:bCs/>
          <w:sz w:val="28"/>
          <w:szCs w:val="28"/>
        </w:rPr>
        <w:t>Министерств</w:t>
      </w:r>
      <w:r w:rsidR="00795259">
        <w:rPr>
          <w:bCs/>
          <w:sz w:val="28"/>
          <w:szCs w:val="28"/>
        </w:rPr>
        <w:t>а</w:t>
      </w:r>
      <w:r w:rsidR="00795259" w:rsidRPr="00621050">
        <w:rPr>
          <w:bCs/>
          <w:sz w:val="28"/>
          <w:szCs w:val="28"/>
        </w:rPr>
        <w:t xml:space="preserve"> строительства, архитектуры и жилищно-коммунального хозяйства Республики Дагестан</w:t>
      </w:r>
      <w:r w:rsidR="00795259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10" w:history="1">
        <w:r w:rsidR="00795259" w:rsidRPr="00892F29">
          <w:rPr>
            <w:rStyle w:val="af0"/>
            <w:sz w:val="28"/>
            <w:szCs w:val="28"/>
            <w:lang w:val="en-US"/>
          </w:rPr>
          <w:t>www</w:t>
        </w:r>
        <w:r w:rsidR="00795259" w:rsidRPr="00892F29">
          <w:rPr>
            <w:rStyle w:val="af0"/>
            <w:sz w:val="28"/>
            <w:szCs w:val="28"/>
          </w:rPr>
          <w:t>.</w:t>
        </w:r>
        <w:r w:rsidR="00795259" w:rsidRPr="00892F29">
          <w:rPr>
            <w:rStyle w:val="af0"/>
            <w:sz w:val="28"/>
            <w:szCs w:val="28"/>
            <w:lang w:val="en-US"/>
          </w:rPr>
          <w:t>minstroy</w:t>
        </w:r>
        <w:r w:rsidR="00795259" w:rsidRPr="00892F29">
          <w:rPr>
            <w:rStyle w:val="af0"/>
            <w:sz w:val="28"/>
            <w:szCs w:val="28"/>
          </w:rPr>
          <w:t>.</w:t>
        </w:r>
        <w:r w:rsidR="00795259" w:rsidRPr="00892F29">
          <w:rPr>
            <w:rStyle w:val="af0"/>
            <w:sz w:val="28"/>
            <w:szCs w:val="28"/>
            <w:lang w:val="en-US"/>
          </w:rPr>
          <w:t>e</w:t>
        </w:r>
        <w:r w:rsidR="00795259" w:rsidRPr="00892F29">
          <w:rPr>
            <w:rStyle w:val="af0"/>
            <w:sz w:val="28"/>
            <w:szCs w:val="28"/>
          </w:rPr>
          <w:t>-</w:t>
        </w:r>
        <w:r w:rsidR="00795259" w:rsidRPr="00892F29">
          <w:rPr>
            <w:rStyle w:val="af0"/>
            <w:sz w:val="28"/>
            <w:szCs w:val="28"/>
            <w:lang w:val="en-US"/>
          </w:rPr>
          <w:t>dag</w:t>
        </w:r>
        <w:r w:rsidR="00795259" w:rsidRPr="00892F29">
          <w:rPr>
            <w:rStyle w:val="af0"/>
            <w:sz w:val="28"/>
            <w:szCs w:val="28"/>
          </w:rPr>
          <w:t>.</w:t>
        </w:r>
        <w:r w:rsidR="00795259" w:rsidRPr="00892F29">
          <w:rPr>
            <w:rStyle w:val="af0"/>
            <w:sz w:val="28"/>
            <w:szCs w:val="28"/>
            <w:lang w:val="en-US"/>
          </w:rPr>
          <w:t>ru</w:t>
        </w:r>
      </w:hyperlink>
      <w:r w:rsidR="00795259">
        <w:rPr>
          <w:sz w:val="28"/>
          <w:szCs w:val="28"/>
        </w:rPr>
        <w:t>).</w:t>
      </w:r>
    </w:p>
    <w:p w:rsidR="005C0AB0" w:rsidRPr="00763DB0" w:rsidRDefault="007A7985" w:rsidP="00763D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C0AB0" w:rsidRPr="005C0AB0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Министерства строительства и жилищно-коммунального хозяйства Республики Дагестан </w:t>
      </w:r>
      <w:r w:rsidR="005C0AB0" w:rsidRPr="005C0AB0">
        <w:rPr>
          <w:sz w:val="28"/>
          <w:szCs w:val="28"/>
        </w:rPr>
        <w:t xml:space="preserve">от 28.03.2011 </w:t>
      </w:r>
      <w:r>
        <w:rPr>
          <w:sz w:val="28"/>
          <w:szCs w:val="28"/>
        </w:rPr>
        <w:t>№</w:t>
      </w:r>
      <w:r w:rsidR="005C0AB0" w:rsidRPr="005C0AB0">
        <w:rPr>
          <w:sz w:val="28"/>
          <w:szCs w:val="28"/>
        </w:rPr>
        <w:t xml:space="preserve"> 39 </w:t>
      </w:r>
      <w:r w:rsidR="005C0AB0">
        <w:rPr>
          <w:sz w:val="28"/>
          <w:szCs w:val="28"/>
        </w:rPr>
        <w:t>«</w:t>
      </w:r>
      <w:r w:rsidR="005C0AB0" w:rsidRPr="005C0AB0">
        <w:rPr>
          <w:sz w:val="28"/>
          <w:szCs w:val="28"/>
        </w:rPr>
        <w:t>Об утверждении Порядка составления и утверждения отчета о результатах деятельности государственных учреждений Министерства строительства и жилищно-коммунального хозяйства Республики Дагестан и об использовании закрепленного за ними государственного имущества</w:t>
      </w:r>
      <w:r w:rsidR="005C0AB0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763DB0">
        <w:rPr>
          <w:bCs/>
          <w:sz w:val="28"/>
          <w:szCs w:val="28"/>
        </w:rPr>
        <w:t>Зарегистрирован</w:t>
      </w:r>
      <w:r w:rsidR="00D61540" w:rsidRPr="00D61540">
        <w:rPr>
          <w:bCs/>
          <w:sz w:val="28"/>
          <w:szCs w:val="28"/>
        </w:rPr>
        <w:t xml:space="preserve"> в Минюсте РД 19.04.2011 N 0845</w:t>
      </w:r>
      <w:r>
        <w:rPr>
          <w:sz w:val="28"/>
          <w:szCs w:val="28"/>
        </w:rPr>
        <w:t>)</w:t>
      </w:r>
      <w:r w:rsidR="000B7C57">
        <w:rPr>
          <w:sz w:val="28"/>
          <w:szCs w:val="28"/>
        </w:rPr>
        <w:t xml:space="preserve"> признать утратившим силу</w:t>
      </w:r>
      <w:r w:rsidR="005C0AB0">
        <w:rPr>
          <w:sz w:val="28"/>
          <w:szCs w:val="28"/>
        </w:rPr>
        <w:t>.</w:t>
      </w:r>
    </w:p>
    <w:p w:rsidR="00851FA1" w:rsidRDefault="00851FA1" w:rsidP="007A79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Настоящий приказ распространяет свое действие на правоотношения, возникшие с 1 января 2024 года, и применяется, начиная с представления отчета за 2023 год.  </w:t>
      </w:r>
    </w:p>
    <w:p w:rsidR="00795259" w:rsidRPr="00795259" w:rsidRDefault="005C0AB0" w:rsidP="00581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5259">
        <w:rPr>
          <w:sz w:val="28"/>
          <w:szCs w:val="28"/>
        </w:rPr>
        <w:t>. Контроль за исполнением настоящего приказа оставляю за собой.</w:t>
      </w:r>
    </w:p>
    <w:p w:rsidR="00A302EC" w:rsidRPr="00DE039A" w:rsidRDefault="00A302EC" w:rsidP="000342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2381"/>
        <w:gridCol w:w="3401"/>
      </w:tblGrid>
      <w:tr w:rsidR="00D527BC" w:rsidTr="00D527BC">
        <w:tc>
          <w:tcPr>
            <w:tcW w:w="4281" w:type="dxa"/>
            <w:hideMark/>
          </w:tcPr>
          <w:p w:rsidR="00D527BC" w:rsidRDefault="007A7985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3A70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инистр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81" w:type="dxa"/>
          </w:tcPr>
          <w:p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hideMark/>
          </w:tcPr>
          <w:p w:rsidR="00D527BC" w:rsidRDefault="00D527BC" w:rsidP="005C0AB0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851F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C0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А.П. Нестеров</w:t>
            </w:r>
          </w:p>
        </w:tc>
      </w:tr>
      <w:tr w:rsidR="00D527BC" w:rsidTr="00D527BC">
        <w:tc>
          <w:tcPr>
            <w:tcW w:w="4281" w:type="dxa"/>
          </w:tcPr>
          <w:p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:rsidR="00D527BC" w:rsidRDefault="00D527BC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732" w:rsidRDefault="00B00732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732" w:rsidRDefault="00B00732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732" w:rsidRDefault="00B00732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985" w:rsidRDefault="007A798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985" w:rsidRDefault="007A798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985" w:rsidRDefault="007A798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985" w:rsidRDefault="007A798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985" w:rsidRDefault="007A7985" w:rsidP="007A7985">
      <w:pPr>
        <w:pStyle w:val="ConsPlusNormal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</w:t>
      </w:r>
      <w:r w:rsidRPr="003D09C3">
        <w:rPr>
          <w:color w:val="000000" w:themeColor="text1"/>
        </w:rPr>
        <w:t>Утвержден</w:t>
      </w:r>
      <w:r>
        <w:rPr>
          <w:color w:val="000000" w:themeColor="text1"/>
        </w:rPr>
        <w:t xml:space="preserve"> </w:t>
      </w:r>
      <w:r w:rsidRPr="003D09C3">
        <w:rPr>
          <w:color w:val="000000" w:themeColor="text1"/>
        </w:rPr>
        <w:t>приказом</w:t>
      </w:r>
    </w:p>
    <w:p w:rsidR="007A7985" w:rsidRPr="003D09C3" w:rsidRDefault="007A7985" w:rsidP="007A7985">
      <w:pPr>
        <w:pStyle w:val="ConsPlusNormal"/>
        <w:ind w:left="6372"/>
        <w:jc w:val="center"/>
        <w:rPr>
          <w:color w:val="000000" w:themeColor="text1"/>
        </w:rPr>
      </w:pPr>
      <w:r w:rsidRPr="003D09C3">
        <w:rPr>
          <w:color w:val="000000" w:themeColor="text1"/>
        </w:rPr>
        <w:t>Министерства</w:t>
      </w:r>
      <w:r>
        <w:rPr>
          <w:color w:val="000000" w:themeColor="text1"/>
        </w:rPr>
        <w:t xml:space="preserve"> строительства архитектуры и жилищно-коммунального хозяйства</w:t>
      </w:r>
    </w:p>
    <w:p w:rsidR="007A7985" w:rsidRPr="003D09C3" w:rsidRDefault="007A7985" w:rsidP="007A7985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</w:t>
      </w:r>
      <w:r w:rsidRPr="003D09C3">
        <w:rPr>
          <w:color w:val="000000" w:themeColor="text1"/>
        </w:rPr>
        <w:t>Республики Дагестан</w:t>
      </w:r>
    </w:p>
    <w:p w:rsidR="007A7985" w:rsidRPr="003D09C3" w:rsidRDefault="007A7985" w:rsidP="007A7985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</w:t>
      </w:r>
      <w:r w:rsidRPr="003D09C3">
        <w:rPr>
          <w:color w:val="000000" w:themeColor="text1"/>
        </w:rPr>
        <w:t xml:space="preserve">от </w:t>
      </w:r>
      <w:r>
        <w:rPr>
          <w:color w:val="000000" w:themeColor="text1"/>
        </w:rPr>
        <w:t>________20__ г. №</w:t>
      </w:r>
      <w:r w:rsidRPr="003D09C3">
        <w:rPr>
          <w:color w:val="000000" w:themeColor="text1"/>
        </w:rPr>
        <w:t xml:space="preserve"> </w:t>
      </w:r>
      <w:r>
        <w:rPr>
          <w:color w:val="000000" w:themeColor="text1"/>
        </w:rPr>
        <w:t>_____</w:t>
      </w:r>
    </w:p>
    <w:p w:rsidR="007A7985" w:rsidRPr="003D09C3" w:rsidRDefault="007A7985" w:rsidP="007A7985">
      <w:pPr>
        <w:pStyle w:val="ConsPlusNormal"/>
        <w:jc w:val="both"/>
        <w:rPr>
          <w:color w:val="000000" w:themeColor="text1"/>
        </w:rPr>
      </w:pPr>
    </w:p>
    <w:p w:rsidR="00356326" w:rsidRDefault="00356326" w:rsidP="007A7985">
      <w:pPr>
        <w:pStyle w:val="ConsPlusNormal"/>
        <w:jc w:val="center"/>
        <w:rPr>
          <w:b/>
          <w:bCs/>
          <w:color w:val="000000" w:themeColor="text1"/>
        </w:rPr>
      </w:pPr>
      <w:bookmarkStart w:id="1" w:name="Par39"/>
      <w:bookmarkEnd w:id="1"/>
    </w:p>
    <w:p w:rsidR="007A7985" w:rsidRPr="003D09C3" w:rsidRDefault="007A7985" w:rsidP="007A7985">
      <w:pPr>
        <w:pStyle w:val="ConsPlusNormal"/>
        <w:jc w:val="center"/>
        <w:rPr>
          <w:b/>
          <w:bCs/>
          <w:color w:val="000000" w:themeColor="text1"/>
        </w:rPr>
      </w:pPr>
      <w:r w:rsidRPr="003D09C3">
        <w:rPr>
          <w:b/>
          <w:bCs/>
          <w:color w:val="000000" w:themeColor="text1"/>
        </w:rPr>
        <w:t>ПОРЯДОК</w:t>
      </w:r>
    </w:p>
    <w:p w:rsidR="007A7985" w:rsidRDefault="007A7985" w:rsidP="007A7985">
      <w:pPr>
        <w:pStyle w:val="ConsPlusNormal"/>
        <w:jc w:val="center"/>
        <w:rPr>
          <w:b/>
          <w:bCs/>
          <w:color w:val="000000" w:themeColor="text1"/>
        </w:rPr>
      </w:pPr>
      <w:r w:rsidRPr="003D09C3">
        <w:rPr>
          <w:b/>
          <w:bCs/>
          <w:color w:val="000000" w:themeColor="text1"/>
        </w:rPr>
        <w:t>СОСТАВЛЕНИЯ И УТВЕРЖДЕНИЯ ОТЧЕТА</w:t>
      </w:r>
      <w:r w:rsidR="00356326">
        <w:rPr>
          <w:b/>
          <w:bCs/>
          <w:color w:val="000000" w:themeColor="text1"/>
        </w:rPr>
        <w:t xml:space="preserve"> </w:t>
      </w:r>
      <w:r w:rsidRPr="003D09C3">
        <w:rPr>
          <w:b/>
          <w:bCs/>
          <w:color w:val="000000" w:themeColor="text1"/>
        </w:rPr>
        <w:t xml:space="preserve"> </w:t>
      </w:r>
    </w:p>
    <w:p w:rsidR="007A7985" w:rsidRPr="003D09C3" w:rsidRDefault="00356326" w:rsidP="007A7985">
      <w:pPr>
        <w:pStyle w:val="ConsPlusNormal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 </w:t>
      </w:r>
      <w:r w:rsidR="007A7985">
        <w:rPr>
          <w:b/>
          <w:bCs/>
          <w:color w:val="000000" w:themeColor="text1"/>
        </w:rPr>
        <w:t>РЕ</w:t>
      </w:r>
      <w:r w:rsidR="007A7985" w:rsidRPr="003D09C3">
        <w:rPr>
          <w:b/>
          <w:bCs/>
          <w:color w:val="000000" w:themeColor="text1"/>
        </w:rPr>
        <w:t>ЗУЛЬТАТАХ</w:t>
      </w:r>
      <w:r w:rsidR="007A7985">
        <w:rPr>
          <w:b/>
          <w:bCs/>
          <w:color w:val="000000" w:themeColor="text1"/>
        </w:rPr>
        <w:t xml:space="preserve"> </w:t>
      </w:r>
      <w:r w:rsidR="007A7985" w:rsidRPr="003D09C3">
        <w:rPr>
          <w:b/>
          <w:bCs/>
          <w:color w:val="000000" w:themeColor="text1"/>
        </w:rPr>
        <w:t>ДЕЯТЕЛЬНО</w:t>
      </w:r>
      <w:r w:rsidR="007A7985">
        <w:rPr>
          <w:b/>
          <w:bCs/>
          <w:color w:val="000000" w:themeColor="text1"/>
        </w:rPr>
        <w:t xml:space="preserve">СТИ ГОСУДАРСТВЕННЫХ УЧРЕЖДЕНИЙ, </w:t>
      </w:r>
      <w:r w:rsidR="007A7985" w:rsidRPr="003D09C3">
        <w:rPr>
          <w:b/>
          <w:bCs/>
          <w:color w:val="000000" w:themeColor="text1"/>
        </w:rPr>
        <w:t>НАХОДЯЩИХСЯ</w:t>
      </w:r>
      <w:r w:rsidR="007A7985">
        <w:rPr>
          <w:b/>
          <w:bCs/>
          <w:color w:val="000000" w:themeColor="text1"/>
        </w:rPr>
        <w:t xml:space="preserve"> </w:t>
      </w:r>
      <w:r w:rsidR="007A7985" w:rsidRPr="003D09C3">
        <w:rPr>
          <w:b/>
          <w:bCs/>
          <w:color w:val="000000" w:themeColor="text1"/>
        </w:rPr>
        <w:t xml:space="preserve">В ВЕДЕНИИ МИНИСТЕРСТВА </w:t>
      </w:r>
      <w:r>
        <w:rPr>
          <w:b/>
          <w:bCs/>
          <w:color w:val="000000" w:themeColor="text1"/>
        </w:rPr>
        <w:t xml:space="preserve">СТРОИТЕЛЬСТВА, АРХИТЕКТУРЫ И ЖИЛИЩНО-КОММУНАЛЬНОГО ХОЗЯЙСТВА </w:t>
      </w:r>
      <w:r w:rsidR="007A7985" w:rsidRPr="003D09C3">
        <w:rPr>
          <w:b/>
          <w:bCs/>
          <w:color w:val="000000" w:themeColor="text1"/>
        </w:rPr>
        <w:t>Р</w:t>
      </w:r>
      <w:r w:rsidR="007A7985">
        <w:rPr>
          <w:b/>
          <w:bCs/>
          <w:color w:val="000000" w:themeColor="text1"/>
        </w:rPr>
        <w:t>ЕСПУБЛИКИ ДАГЕСТАН</w:t>
      </w:r>
      <w:r w:rsidR="007A7985" w:rsidRPr="003D09C3">
        <w:rPr>
          <w:b/>
          <w:bCs/>
          <w:color w:val="000000" w:themeColor="text1"/>
        </w:rPr>
        <w:t>, И ОБ ИСПОЛЬЗОВАНИИ ЗАКРЕПЛЕННОГО</w:t>
      </w:r>
      <w:r w:rsidR="007A7985">
        <w:rPr>
          <w:b/>
          <w:bCs/>
          <w:color w:val="000000" w:themeColor="text1"/>
        </w:rPr>
        <w:t xml:space="preserve"> </w:t>
      </w:r>
      <w:r w:rsidR="007A7985" w:rsidRPr="003D09C3">
        <w:rPr>
          <w:b/>
          <w:bCs/>
          <w:color w:val="000000" w:themeColor="text1"/>
        </w:rPr>
        <w:t>ЗА НИМИ ГОСУДАРСТВЕННОГО ИМУЩЕСТВА</w:t>
      </w:r>
    </w:p>
    <w:p w:rsidR="007A7985" w:rsidRPr="003D09C3" w:rsidRDefault="007A7985" w:rsidP="007A7985">
      <w:pPr>
        <w:pStyle w:val="ConsPlusNormal"/>
        <w:jc w:val="both"/>
        <w:rPr>
          <w:color w:val="000000" w:themeColor="text1"/>
        </w:rPr>
      </w:pPr>
    </w:p>
    <w:p w:rsidR="007A7985" w:rsidRPr="003D09C3" w:rsidRDefault="007A7985" w:rsidP="007A7985">
      <w:pPr>
        <w:pStyle w:val="ConsPlusNormal"/>
        <w:jc w:val="center"/>
        <w:outlineLvl w:val="1"/>
        <w:rPr>
          <w:b/>
          <w:bCs/>
          <w:color w:val="000000" w:themeColor="text1"/>
        </w:rPr>
      </w:pPr>
      <w:r w:rsidRPr="003D09C3">
        <w:rPr>
          <w:b/>
          <w:bCs/>
          <w:color w:val="000000" w:themeColor="text1"/>
        </w:rPr>
        <w:t>I. Общие положения</w:t>
      </w:r>
    </w:p>
    <w:p w:rsidR="007A7985" w:rsidRPr="003D09C3" w:rsidRDefault="007A7985" w:rsidP="007A7985">
      <w:pPr>
        <w:pStyle w:val="ConsPlusNormal"/>
        <w:jc w:val="both"/>
        <w:rPr>
          <w:color w:val="000000" w:themeColor="text1"/>
        </w:rPr>
      </w:pP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1. Настоящий Порядок составления и утверждения отчета о результатах деятельности государственных учреждений, находящихся в ведении Министерства </w:t>
      </w:r>
      <w:r w:rsidR="000B7C57">
        <w:rPr>
          <w:color w:val="000000" w:themeColor="text1"/>
        </w:rPr>
        <w:t>строительства, архитектуры и жилищно-коммунального хозяйства</w:t>
      </w:r>
      <w:r w:rsidRPr="003D09C3">
        <w:rPr>
          <w:color w:val="000000" w:themeColor="text1"/>
        </w:rPr>
        <w:t xml:space="preserve"> Республики Дагестан (далее - министерство), и об использовании закрепленного за ними государственного имущества (далее - Порядок) устанавливает общие требования </w:t>
      </w:r>
      <w:r w:rsidR="00356326">
        <w:rPr>
          <w:color w:val="000000" w:themeColor="text1"/>
        </w:rPr>
        <w:t xml:space="preserve">      </w:t>
      </w:r>
      <w:r w:rsidRPr="003D09C3">
        <w:rPr>
          <w:color w:val="000000" w:themeColor="text1"/>
        </w:rPr>
        <w:t>к порядку составления и утверждения отчета о результатах деятельности государственных учреждений и об использовании закрепленного за ними государственного имущества (далее - Отчет).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2. Отчет учреждениями составляется на основании Порядка и в соответствии с Общими </w:t>
      </w:r>
      <w:hyperlink r:id="rId11" w:history="1">
        <w:r w:rsidRPr="003D09C3">
          <w:rPr>
            <w:color w:val="000000" w:themeColor="text1"/>
          </w:rPr>
          <w:t>требованиями</w:t>
        </w:r>
      </w:hyperlink>
      <w:r w:rsidRPr="003D09C3">
        <w:rPr>
          <w:color w:val="000000" w:themeColor="text1"/>
        </w:rPr>
        <w:t xml:space="preserve"> к порядку составления и утверждения отчета о результатах деятельности государственного</w:t>
      </w:r>
      <w:r w:rsidR="00356326">
        <w:rPr>
          <w:color w:val="000000" w:themeColor="text1"/>
        </w:rPr>
        <w:t xml:space="preserve"> (муниципального) </w:t>
      </w:r>
      <w:r w:rsidRPr="003D09C3">
        <w:rPr>
          <w:color w:val="000000" w:themeColor="text1"/>
        </w:rPr>
        <w:t>учреждения и об использовании закреплен</w:t>
      </w:r>
      <w:r w:rsidR="000B7C57">
        <w:rPr>
          <w:color w:val="000000" w:themeColor="text1"/>
        </w:rPr>
        <w:t>ного за ним государственного</w:t>
      </w:r>
      <w:r w:rsidR="00356326">
        <w:rPr>
          <w:color w:val="000000" w:themeColor="text1"/>
        </w:rPr>
        <w:t xml:space="preserve"> (муниц</w:t>
      </w:r>
      <w:r w:rsidR="00851FA1">
        <w:rPr>
          <w:color w:val="000000" w:themeColor="text1"/>
        </w:rPr>
        <w:t>и</w:t>
      </w:r>
      <w:r w:rsidR="00356326">
        <w:rPr>
          <w:color w:val="000000" w:themeColor="text1"/>
        </w:rPr>
        <w:t>пального)</w:t>
      </w:r>
      <w:r w:rsidR="000B7C57">
        <w:rPr>
          <w:color w:val="000000" w:themeColor="text1"/>
        </w:rPr>
        <w:t xml:space="preserve"> </w:t>
      </w:r>
      <w:r w:rsidRPr="003D09C3">
        <w:rPr>
          <w:color w:val="000000" w:themeColor="text1"/>
        </w:rPr>
        <w:t>имущества, утвержденными приказом Министерства финансов Российской Федераци</w:t>
      </w:r>
      <w:r>
        <w:rPr>
          <w:color w:val="000000" w:themeColor="text1"/>
        </w:rPr>
        <w:t>и от 2 ноября 2021 г. №</w:t>
      </w:r>
      <w:r w:rsidRPr="003D09C3">
        <w:rPr>
          <w:color w:val="000000" w:themeColor="text1"/>
        </w:rPr>
        <w:t xml:space="preserve"> 171н (далее - Общие требования).</w:t>
      </w:r>
    </w:p>
    <w:p w:rsidR="007A7985" w:rsidRPr="003D09C3" w:rsidRDefault="007A7985" w:rsidP="003F1903">
      <w:pPr>
        <w:pStyle w:val="ConsPlusNormal"/>
        <w:jc w:val="both"/>
        <w:rPr>
          <w:color w:val="000000" w:themeColor="text1"/>
        </w:rPr>
      </w:pPr>
    </w:p>
    <w:p w:rsidR="007A7985" w:rsidRPr="003D09C3" w:rsidRDefault="007A7985" w:rsidP="003F1903">
      <w:pPr>
        <w:pStyle w:val="ConsPlusNormal"/>
        <w:jc w:val="center"/>
        <w:outlineLvl w:val="1"/>
        <w:rPr>
          <w:b/>
          <w:bCs/>
          <w:color w:val="000000" w:themeColor="text1"/>
        </w:rPr>
      </w:pPr>
      <w:r w:rsidRPr="003D09C3">
        <w:rPr>
          <w:b/>
          <w:bCs/>
          <w:color w:val="000000" w:themeColor="text1"/>
        </w:rPr>
        <w:t>II. Составление и рассмотрение Отчета</w:t>
      </w:r>
    </w:p>
    <w:p w:rsidR="007A7985" w:rsidRPr="003D09C3" w:rsidRDefault="007A7985" w:rsidP="003F1903">
      <w:pPr>
        <w:pStyle w:val="ConsPlusNormal"/>
        <w:jc w:val="both"/>
        <w:rPr>
          <w:color w:val="000000" w:themeColor="text1"/>
        </w:rPr>
      </w:pP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3. 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за отчетным.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4. Отчет оформляется в двух экземплярах, каждый из которых подписывается главным бухгалтером или иным уполномоченным лицом и исполнителем, утверждается руководителем учреждения или лицом, его замещающим, заверяется гербовой печатью учреждения и не позднее 1 марта года, следующего за отчетным, или первого рабочего дня, следующего за указанной датой, направляется на согласование в министерство с сопроводительным письмом.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lastRenderedPageBreak/>
        <w:t xml:space="preserve">Отчет, не содержащий сведения, составляющие государственную тайну или иную охраняемую законом тайну, составляется и утверждается учреждением в соответствии с </w:t>
      </w:r>
      <w:hyperlink r:id="rId12" w:history="1">
        <w:r w:rsidRPr="003D09C3">
          <w:rPr>
            <w:color w:val="000000" w:themeColor="text1"/>
          </w:rPr>
          <w:t>постановлением</w:t>
        </w:r>
      </w:hyperlink>
      <w:r w:rsidRPr="003D09C3">
        <w:rPr>
          <w:color w:val="000000" w:themeColor="text1"/>
        </w:rPr>
        <w:t xml:space="preserve"> Правительства Российско</w:t>
      </w:r>
      <w:r>
        <w:rPr>
          <w:color w:val="000000" w:themeColor="text1"/>
        </w:rPr>
        <w:t>й Федерации от 30 июня 2015 г. № 658 «</w:t>
      </w:r>
      <w:r w:rsidRPr="003D09C3">
        <w:rPr>
          <w:color w:val="000000" w:themeColor="text1"/>
        </w:rPr>
        <w:t>О государственной интегрированной информационной системе управления общественным</w:t>
      </w:r>
      <w:r>
        <w:rPr>
          <w:color w:val="000000" w:themeColor="text1"/>
        </w:rPr>
        <w:t>и финансами «Электронный бюджет»</w:t>
      </w:r>
      <w:r w:rsidRPr="003D09C3">
        <w:rPr>
          <w:color w:val="000000" w:themeColor="text1"/>
        </w:rPr>
        <w:t xml:space="preserve"> в государственной интегрированной информационной системе упра</w:t>
      </w:r>
      <w:r>
        <w:rPr>
          <w:color w:val="000000" w:themeColor="text1"/>
        </w:rPr>
        <w:t>вления общественными финансами «Электронный бюджет» (далее - система «</w:t>
      </w:r>
      <w:r w:rsidRPr="003D09C3">
        <w:rPr>
          <w:color w:val="000000" w:themeColor="text1"/>
        </w:rPr>
        <w:t>Электронный бюджет</w:t>
      </w:r>
      <w:r>
        <w:rPr>
          <w:color w:val="000000" w:themeColor="text1"/>
        </w:rPr>
        <w:t>»</w:t>
      </w:r>
      <w:r w:rsidRPr="003D09C3">
        <w:rPr>
          <w:color w:val="000000" w:themeColor="text1"/>
        </w:rPr>
        <w:t>) в форме электронных документов, подписываемых усиленной квалифицированной электронной подписью лица, уполномоченного действовать от имени учреждения.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5. Отчет, содержащий сведения, составляющие государственную или иную охраняемую законом тайну, составляется и утверждается учреждением в форме бумажного документа с соблюдением законодательства Российской Федерации о защите государственной тайны.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Отчет представляется в министерство не позднее 1 марта года, следующего за отчетным, или первого рабочего дня, следующего за указанной датой.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6. Структурное подразделения министерства по направлениям рассматривают Отчет в течение 15 рабочих дней и в случаях установления факта недостоверности предоставленной учреждением информации и (или) представления указанной информации не в полном объеме направляет требование о доработке с указанием причин, послуживших основанием для необходимости его доработки.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Учреждение в срок не позднее 3 рабочих дней после дня получения информации об отклонении Отчета вносит изменения в Отчет в соответствии с полученными замечаниями и направляет уточненный Отчет в министерство.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Министерство не позднее 7 рабочих дней после получения Отчета с учетом изменений рассматривает его и обеспечивает его согласование либо отклоняет его.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7. Согласованный министерством Отчет размещается учреждением на официальном сайте в информаци</w:t>
      </w:r>
      <w:r>
        <w:rPr>
          <w:color w:val="000000" w:themeColor="text1"/>
        </w:rPr>
        <w:t>онно-телекоммуникационной сети «Интернет» (далее - сеть «Интернет»</w:t>
      </w:r>
      <w:r w:rsidRPr="003D09C3">
        <w:rPr>
          <w:color w:val="000000" w:themeColor="text1"/>
        </w:rPr>
        <w:t xml:space="preserve">) в порядке, установленном </w:t>
      </w:r>
      <w:hyperlink r:id="rId13" w:history="1">
        <w:r w:rsidRPr="003D09C3">
          <w:rPr>
            <w:color w:val="000000" w:themeColor="text1"/>
          </w:rPr>
          <w:t>приказом</w:t>
        </w:r>
      </w:hyperlink>
      <w:r w:rsidRPr="003D09C3">
        <w:rPr>
          <w:color w:val="000000" w:themeColor="text1"/>
        </w:rPr>
        <w:t xml:space="preserve"> Министерства финансов Российско</w:t>
      </w:r>
      <w:r>
        <w:rPr>
          <w:color w:val="000000" w:themeColor="text1"/>
        </w:rPr>
        <w:t>й Федерации от 21 июля 2011 г. № 86н «</w:t>
      </w:r>
      <w:r w:rsidRPr="003D09C3">
        <w:rPr>
          <w:color w:val="000000" w:themeColor="text1"/>
        </w:rPr>
        <w:t>Об утверждении порядка предоставления информации государственным (муниципальным) учреждением, ее размещен</w:t>
      </w:r>
      <w:r>
        <w:rPr>
          <w:color w:val="000000" w:themeColor="text1"/>
        </w:rPr>
        <w:t>ия на официальном сайте в сети «Интернет» и ведения указанного сайта»</w:t>
      </w:r>
      <w:r w:rsidRPr="003D09C3">
        <w:rPr>
          <w:color w:val="000000" w:themeColor="text1"/>
        </w:rPr>
        <w:t>, с учетом требований законодательства Российской Федерации о защите государственной тайны.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8. Изменение сведений Отчета осуществляется</w:t>
      </w:r>
      <w:r>
        <w:rPr>
          <w:color w:val="000000" w:themeColor="text1"/>
        </w:rPr>
        <w:t>,</w:t>
      </w:r>
      <w:r w:rsidRPr="003D09C3">
        <w:rPr>
          <w:color w:val="000000" w:themeColor="text1"/>
        </w:rPr>
        <w:t xml:space="preserve"> в том числе в связи с: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1) изменением сведений об оказываемых услугах, выполняемых работах сверх установленного государственного задания, а также выпускаемой продукции;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2) изменением сведений о просроченной кредиторской задолженности;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3) изменением сведений о задолженности по ущербу, недостачам, хищениям денежных средств и материальных ценностей;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4) изменением сведений о численности сотрудников и оплате труда;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5) изменением сведений о счетах учреждения, открытых в кредитных организациях;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6) изменением сведений о недвижимом имуществе, за исключением земельных участков, закрепленном на праве оперативного управления (далее - сведения о недвижимом имуществе);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lastRenderedPageBreak/>
        <w:t>7) изменением сведений о земельных участках, предоставленных на праве постоянного (бессрочного) пользования;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8) изменением сведений о недвижимом имуществе, используемом по договору аренды;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9) изменением сведений о недвижимом имуществе, используемом по договору безвозмездного пользования (договору ссуды);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10) изменением сведений об особо ценном движимом имуществе (за исключением транспортных средств);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11) изменением сведений о транспортных средствах;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12) изменением сведений о видах деятельности, в отношении которых установлен показатель эффективности;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13) изменением сведений о достижении показателей эффективности деятельности учреждения.</w:t>
      </w:r>
    </w:p>
    <w:p w:rsidR="007A7985" w:rsidRPr="003D09C3" w:rsidRDefault="007A7985" w:rsidP="003F1903">
      <w:pPr>
        <w:pStyle w:val="ConsPlusNormal"/>
        <w:jc w:val="both"/>
        <w:rPr>
          <w:color w:val="000000" w:themeColor="text1"/>
        </w:rPr>
      </w:pPr>
    </w:p>
    <w:p w:rsidR="007A7985" w:rsidRPr="003D09C3" w:rsidRDefault="007A7985" w:rsidP="003F1903">
      <w:pPr>
        <w:pStyle w:val="ConsPlusNormal"/>
        <w:jc w:val="center"/>
        <w:outlineLvl w:val="1"/>
        <w:rPr>
          <w:b/>
          <w:bCs/>
          <w:color w:val="000000" w:themeColor="text1"/>
        </w:rPr>
      </w:pPr>
      <w:r w:rsidRPr="003D09C3">
        <w:rPr>
          <w:b/>
          <w:bCs/>
          <w:color w:val="000000" w:themeColor="text1"/>
        </w:rPr>
        <w:t>III. Требования к Отчету</w:t>
      </w:r>
    </w:p>
    <w:p w:rsidR="007A7985" w:rsidRPr="003D09C3" w:rsidRDefault="007A7985" w:rsidP="003F1903">
      <w:pPr>
        <w:pStyle w:val="ConsPlusNormal"/>
        <w:jc w:val="both"/>
        <w:rPr>
          <w:color w:val="000000" w:themeColor="text1"/>
        </w:rPr>
      </w:pP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12. Отчет должен в заголовочной части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органа-учредителя с указанием кода главы по бюджетной классификации, наименование публично-правового образования с указанием кода по Общероссийскому классификатору территорий муниципальных образований и составляться в разрезе следующих разделов: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раздел 1 "Результаты деятельности";</w:t>
      </w:r>
    </w:p>
    <w:p w:rsidR="007A7985" w:rsidRPr="003D09C3" w:rsidRDefault="007A7985" w:rsidP="003F1903">
      <w:pPr>
        <w:pStyle w:val="ConsPlusNormal"/>
        <w:ind w:left="540"/>
        <w:jc w:val="both"/>
        <w:rPr>
          <w:color w:val="000000" w:themeColor="text1"/>
        </w:rPr>
      </w:pPr>
      <w:r w:rsidRPr="003D09C3">
        <w:rPr>
          <w:color w:val="000000" w:themeColor="text1"/>
        </w:rPr>
        <w:t>раздел 2 "Использование имущества, закрепленного за учреждением";</w:t>
      </w:r>
    </w:p>
    <w:p w:rsidR="007A7985" w:rsidRPr="003D09C3" w:rsidRDefault="007A7985" w:rsidP="003F1903">
      <w:pPr>
        <w:pStyle w:val="ConsPlusNormal"/>
        <w:ind w:left="540"/>
        <w:jc w:val="both"/>
        <w:rPr>
          <w:color w:val="000000" w:themeColor="text1"/>
        </w:rPr>
      </w:pPr>
      <w:r w:rsidRPr="003D09C3">
        <w:rPr>
          <w:color w:val="000000" w:themeColor="text1"/>
        </w:rPr>
        <w:t>раздел 3 "Эффективность деятельности".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13. В раздел 1 "Результаты деятельности" включаются: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1) отчет о выполнении государственного задания, формируется учреждением, по которому сформировано и утверждено министерством государственное задание;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2) сведения о поступлениях и выплатах учреждения, формируемые бюджетными и автономными учреждениями в соответствии с </w:t>
      </w:r>
      <w:hyperlink r:id="rId14" w:history="1">
        <w:r w:rsidRPr="003D09C3">
          <w:rPr>
            <w:color w:val="000000" w:themeColor="text1"/>
          </w:rPr>
          <w:t>пунктом 13(1)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3) сведения об оказываемых услугах, выполняемых работах сверх установленного государственного задания, а также выпускаемой продукции, формируемые в соответствии с </w:t>
      </w:r>
      <w:hyperlink r:id="rId15" w:history="1">
        <w:r w:rsidRPr="003D09C3">
          <w:rPr>
            <w:color w:val="000000" w:themeColor="text1"/>
          </w:rPr>
          <w:t>пунктом 14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4)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</w:t>
      </w:r>
      <w:hyperlink r:id="rId16" w:history="1">
        <w:r w:rsidRPr="003D09C3">
          <w:rPr>
            <w:color w:val="000000" w:themeColor="text1"/>
          </w:rPr>
          <w:t>пунктом 15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5) сведения о кредиторской задолженности и обязательствах учреждения, формируемые в соответствии с </w:t>
      </w:r>
      <w:hyperlink r:id="rId17" w:history="1">
        <w:r w:rsidRPr="003D09C3">
          <w:rPr>
            <w:color w:val="000000" w:themeColor="text1"/>
          </w:rPr>
          <w:t>пунктом 15(1)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6) сведения о просроченной кредиторской задолженности, формируемые в соответствии с </w:t>
      </w:r>
      <w:hyperlink r:id="rId18" w:history="1">
        <w:r w:rsidRPr="003D09C3">
          <w:rPr>
            <w:color w:val="000000" w:themeColor="text1"/>
          </w:rPr>
          <w:t>пунктом 16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lastRenderedPageBreak/>
        <w:t xml:space="preserve">7) сведения о задолженности по ущербу, недостачам, хищениям денежных средств и материальных ценностей, формируемые в соответствии с </w:t>
      </w:r>
      <w:hyperlink r:id="rId19" w:history="1">
        <w:r w:rsidRPr="003D09C3">
          <w:rPr>
            <w:color w:val="000000" w:themeColor="text1"/>
          </w:rPr>
          <w:t>пунктом 17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8) сведения о численности сотрудников и оплате труда, формируемые в соответствии с </w:t>
      </w:r>
      <w:hyperlink r:id="rId20" w:history="1">
        <w:r w:rsidRPr="003D09C3">
          <w:rPr>
            <w:color w:val="000000" w:themeColor="text1"/>
          </w:rPr>
          <w:t>пунктом 18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9) сведения о счетах учреждения, открытых в кредитных организациях, формируемые в соответствии с </w:t>
      </w:r>
      <w:hyperlink r:id="rId21" w:history="1">
        <w:r w:rsidRPr="003D09C3">
          <w:rPr>
            <w:color w:val="000000" w:themeColor="text1"/>
          </w:rPr>
          <w:t>пунктом 19</w:t>
        </w:r>
      </w:hyperlink>
      <w:r w:rsidRPr="003D09C3">
        <w:rPr>
          <w:color w:val="000000" w:themeColor="text1"/>
        </w:rPr>
        <w:t xml:space="preserve"> Общих требований.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14. В раздел 2 "Использование имущества, закрепленного за учреждением" включаются: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1) сведения о недвижимом имуществе, закрепленном на праве оперативного управления, формируемые в соответствии с </w:t>
      </w:r>
      <w:hyperlink r:id="rId22" w:history="1">
        <w:r w:rsidRPr="003D09C3">
          <w:rPr>
            <w:color w:val="000000" w:themeColor="text1"/>
          </w:rPr>
          <w:t>пунктом 20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2) сведения о земельных участках, предоставленных на праве постоянного (бессрочного) пользования, формируемые в соответствии с </w:t>
      </w:r>
      <w:hyperlink r:id="rId23" w:history="1">
        <w:r w:rsidRPr="003D09C3">
          <w:rPr>
            <w:color w:val="000000" w:themeColor="text1"/>
          </w:rPr>
          <w:t>пунктом 21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3) сведения о недвижимом имуществе, используемом по договору аренды, формируемые в соответствии с </w:t>
      </w:r>
      <w:hyperlink r:id="rId24" w:history="1">
        <w:r w:rsidRPr="003D09C3">
          <w:rPr>
            <w:color w:val="000000" w:themeColor="text1"/>
          </w:rPr>
          <w:t>пунктом 22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4) сведения о недвижимом имуществе, используемом по договору безвозмездного пользования (договору ссуды), формируемые в соответствии с </w:t>
      </w:r>
      <w:hyperlink r:id="rId25" w:history="1">
        <w:r w:rsidRPr="003D09C3">
          <w:rPr>
            <w:color w:val="000000" w:themeColor="text1"/>
          </w:rPr>
          <w:t>пунктом 23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5) сведения об особо ценном движимом имуществе (за исключением транспортных средств), формируемые в соответствии с </w:t>
      </w:r>
      <w:hyperlink r:id="rId26" w:history="1">
        <w:r w:rsidRPr="003D09C3">
          <w:rPr>
            <w:color w:val="000000" w:themeColor="text1"/>
          </w:rPr>
          <w:t>пунктом 24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>6)</w:t>
      </w:r>
      <w:bookmarkStart w:id="2" w:name="_GoBack"/>
      <w:bookmarkEnd w:id="2"/>
      <w:r w:rsidRPr="003D09C3">
        <w:rPr>
          <w:color w:val="000000" w:themeColor="text1"/>
        </w:rPr>
        <w:t xml:space="preserve"> сведения о транспортных средствах, формируемые в соответствии с </w:t>
      </w:r>
      <w:hyperlink r:id="rId27" w:history="1">
        <w:r w:rsidRPr="003D09C3">
          <w:rPr>
            <w:color w:val="000000" w:themeColor="text1"/>
          </w:rPr>
          <w:t>пунктом 25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7) сведения об имуществе, за исключением земельных участков, переданном в аренду, формируемые в соответствии с </w:t>
      </w:r>
      <w:hyperlink r:id="rId28" w:history="1">
        <w:r w:rsidRPr="003D09C3">
          <w:rPr>
            <w:color w:val="000000" w:themeColor="text1"/>
          </w:rPr>
          <w:t>пунктом 25(1)</w:t>
        </w:r>
      </w:hyperlink>
      <w:r w:rsidRPr="003D09C3">
        <w:rPr>
          <w:color w:val="000000" w:themeColor="text1"/>
        </w:rPr>
        <w:t xml:space="preserve"> Общих требований.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15. В раздел 3 «Эффективность деятельности»</w:t>
      </w:r>
      <w:r w:rsidRPr="003D09C3">
        <w:rPr>
          <w:color w:val="000000" w:themeColor="text1"/>
        </w:rPr>
        <w:t xml:space="preserve"> включаются: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1) сведения о видах деятельности, в отношении которых установлен показатель эффективности, формируемые в соответствии с </w:t>
      </w:r>
      <w:hyperlink r:id="rId29" w:history="1">
        <w:r w:rsidRPr="003D09C3">
          <w:rPr>
            <w:color w:val="000000" w:themeColor="text1"/>
          </w:rPr>
          <w:t>пунктом 26</w:t>
        </w:r>
      </w:hyperlink>
      <w:r w:rsidRPr="003D09C3">
        <w:rPr>
          <w:color w:val="000000" w:themeColor="text1"/>
        </w:rPr>
        <w:t xml:space="preserve"> Общих требований;</w:t>
      </w:r>
    </w:p>
    <w:p w:rsidR="007A7985" w:rsidRPr="003D09C3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2) сведения о достижении показателей эффективности деятельности учреждения, формируемые в соответствии с </w:t>
      </w:r>
      <w:hyperlink r:id="rId30" w:history="1">
        <w:r w:rsidRPr="003D09C3">
          <w:rPr>
            <w:color w:val="000000" w:themeColor="text1"/>
          </w:rPr>
          <w:t>пунктом 27</w:t>
        </w:r>
      </w:hyperlink>
      <w:r w:rsidRPr="003D09C3">
        <w:rPr>
          <w:color w:val="000000" w:themeColor="text1"/>
        </w:rPr>
        <w:t xml:space="preserve"> Общих требований.</w:t>
      </w:r>
    </w:p>
    <w:p w:rsidR="007A7985" w:rsidRPr="003D09C3" w:rsidRDefault="007A7985" w:rsidP="003F1903">
      <w:pPr>
        <w:pStyle w:val="ConsPlusNormal"/>
        <w:jc w:val="both"/>
        <w:rPr>
          <w:color w:val="000000" w:themeColor="text1"/>
        </w:rPr>
      </w:pPr>
    </w:p>
    <w:p w:rsidR="007A7985" w:rsidRPr="003D09C3" w:rsidRDefault="007A7985" w:rsidP="003F1903">
      <w:pPr>
        <w:pStyle w:val="ConsPlusNormal"/>
        <w:jc w:val="center"/>
        <w:outlineLvl w:val="1"/>
        <w:rPr>
          <w:b/>
          <w:bCs/>
          <w:color w:val="000000" w:themeColor="text1"/>
        </w:rPr>
      </w:pPr>
      <w:r w:rsidRPr="003D09C3">
        <w:rPr>
          <w:b/>
          <w:bCs/>
          <w:color w:val="000000" w:themeColor="text1"/>
        </w:rPr>
        <w:t>IV. Формирование сведений, включаемых в Отчет</w:t>
      </w:r>
    </w:p>
    <w:p w:rsidR="007A7985" w:rsidRPr="003D09C3" w:rsidRDefault="007A7985" w:rsidP="003F1903">
      <w:pPr>
        <w:pStyle w:val="ConsPlusNormal"/>
        <w:jc w:val="both"/>
        <w:rPr>
          <w:color w:val="000000" w:themeColor="text1"/>
        </w:rPr>
      </w:pPr>
    </w:p>
    <w:p w:rsidR="007A7985" w:rsidRDefault="007A7985" w:rsidP="003F1903">
      <w:pPr>
        <w:pStyle w:val="ConsPlusNormal"/>
        <w:ind w:firstLine="540"/>
        <w:jc w:val="both"/>
        <w:rPr>
          <w:color w:val="000000" w:themeColor="text1"/>
        </w:rPr>
      </w:pPr>
      <w:r w:rsidRPr="003D09C3">
        <w:rPr>
          <w:color w:val="000000" w:themeColor="text1"/>
        </w:rPr>
        <w:t xml:space="preserve">16. Формирование сведений, включаемых в Отчет, осуществляется в соответствии с </w:t>
      </w:r>
      <w:hyperlink r:id="rId31" w:history="1">
        <w:r w:rsidRPr="003D09C3">
          <w:rPr>
            <w:color w:val="000000" w:themeColor="text1"/>
          </w:rPr>
          <w:t>пунктами 13</w:t>
        </w:r>
      </w:hyperlink>
      <w:r w:rsidRPr="003D09C3">
        <w:rPr>
          <w:color w:val="000000" w:themeColor="text1"/>
        </w:rPr>
        <w:t xml:space="preserve"> - </w:t>
      </w:r>
      <w:hyperlink r:id="rId32" w:history="1">
        <w:r w:rsidRPr="003D09C3">
          <w:rPr>
            <w:color w:val="000000" w:themeColor="text1"/>
          </w:rPr>
          <w:t>17</w:t>
        </w:r>
      </w:hyperlink>
      <w:r w:rsidRPr="003D09C3">
        <w:rPr>
          <w:color w:val="000000" w:themeColor="text1"/>
        </w:rPr>
        <w:t xml:space="preserve"> Общих требований.</w:t>
      </w:r>
    </w:p>
    <w:p w:rsidR="007A7985" w:rsidRDefault="007A7985" w:rsidP="003F1903">
      <w:pPr>
        <w:pStyle w:val="ConsPlusNormal"/>
        <w:tabs>
          <w:tab w:val="left" w:pos="567"/>
        </w:tabs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17. </w:t>
      </w:r>
      <w:r w:rsidRPr="009E7BFF">
        <w:rPr>
          <w:color w:val="000000" w:themeColor="text1"/>
        </w:rPr>
        <w:t xml:space="preserve">Рекомендуемый образец сведений, включаемых в Отчет учреждениями, приведен в </w:t>
      </w:r>
      <w:hyperlink r:id="rId33" w:history="1">
        <w:r w:rsidRPr="009E7BFF">
          <w:rPr>
            <w:color w:val="000000" w:themeColor="text1"/>
          </w:rPr>
          <w:t>приложении</w:t>
        </w:r>
      </w:hyperlink>
      <w:r w:rsidRPr="009E7BFF">
        <w:rPr>
          <w:color w:val="000000" w:themeColor="text1"/>
        </w:rPr>
        <w:t xml:space="preserve"> к Общим требованиям.</w:t>
      </w:r>
    </w:p>
    <w:p w:rsidR="007A7985" w:rsidRDefault="007A7985" w:rsidP="003F1903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EC5" w:rsidRDefault="00EC4EC5" w:rsidP="003F1903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EC5" w:rsidRDefault="00EC4EC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EC5" w:rsidRDefault="00EC4EC5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C4EC5" w:rsidSect="005E511B">
      <w:pgSz w:w="11906" w:h="16838"/>
      <w:pgMar w:top="1134" w:right="567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51" w:rsidRDefault="005F4D51">
      <w:r>
        <w:separator/>
      </w:r>
    </w:p>
  </w:endnote>
  <w:endnote w:type="continuationSeparator" w:id="0">
    <w:p w:rsidR="005F4D51" w:rsidRDefault="005F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51" w:rsidRDefault="005F4D51">
      <w:r>
        <w:separator/>
      </w:r>
    </w:p>
  </w:footnote>
  <w:footnote w:type="continuationSeparator" w:id="0">
    <w:p w:rsidR="005F4D51" w:rsidRDefault="005F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222"/>
    <w:rsid w:val="00015ADA"/>
    <w:rsid w:val="00021582"/>
    <w:rsid w:val="000317E6"/>
    <w:rsid w:val="000342AB"/>
    <w:rsid w:val="000343F5"/>
    <w:rsid w:val="0003533A"/>
    <w:rsid w:val="000401F2"/>
    <w:rsid w:val="0005036E"/>
    <w:rsid w:val="000526B9"/>
    <w:rsid w:val="00096984"/>
    <w:rsid w:val="000A69FC"/>
    <w:rsid w:val="000B55FC"/>
    <w:rsid w:val="000B7A31"/>
    <w:rsid w:val="000B7C57"/>
    <w:rsid w:val="000C2A0F"/>
    <w:rsid w:val="000C3F72"/>
    <w:rsid w:val="000C7E0D"/>
    <w:rsid w:val="000D2BD2"/>
    <w:rsid w:val="000D61C1"/>
    <w:rsid w:val="000F799E"/>
    <w:rsid w:val="00116842"/>
    <w:rsid w:val="001168DB"/>
    <w:rsid w:val="00117540"/>
    <w:rsid w:val="00121269"/>
    <w:rsid w:val="0012793B"/>
    <w:rsid w:val="00133ED0"/>
    <w:rsid w:val="001543CF"/>
    <w:rsid w:val="00176265"/>
    <w:rsid w:val="00190996"/>
    <w:rsid w:val="001A435F"/>
    <w:rsid w:val="001B2B15"/>
    <w:rsid w:val="001B7DF6"/>
    <w:rsid w:val="001C44B1"/>
    <w:rsid w:val="001D0A2E"/>
    <w:rsid w:val="001D20B4"/>
    <w:rsid w:val="001E5F8E"/>
    <w:rsid w:val="001F0082"/>
    <w:rsid w:val="001F2A44"/>
    <w:rsid w:val="002217D2"/>
    <w:rsid w:val="0022219E"/>
    <w:rsid w:val="002258B5"/>
    <w:rsid w:val="00225B88"/>
    <w:rsid w:val="00227BE5"/>
    <w:rsid w:val="00227EA9"/>
    <w:rsid w:val="002559CA"/>
    <w:rsid w:val="00265234"/>
    <w:rsid w:val="0029304F"/>
    <w:rsid w:val="002B1903"/>
    <w:rsid w:val="002C1F90"/>
    <w:rsid w:val="002C4AA8"/>
    <w:rsid w:val="002E12C3"/>
    <w:rsid w:val="002F46C5"/>
    <w:rsid w:val="00300B7B"/>
    <w:rsid w:val="00301AF5"/>
    <w:rsid w:val="003024B9"/>
    <w:rsid w:val="00306236"/>
    <w:rsid w:val="00327C38"/>
    <w:rsid w:val="00330DDE"/>
    <w:rsid w:val="003344F8"/>
    <w:rsid w:val="00354AC6"/>
    <w:rsid w:val="00356326"/>
    <w:rsid w:val="00372E9D"/>
    <w:rsid w:val="00385ACA"/>
    <w:rsid w:val="003A709B"/>
    <w:rsid w:val="003B7FE8"/>
    <w:rsid w:val="003C4B34"/>
    <w:rsid w:val="003C78F6"/>
    <w:rsid w:val="003D76EF"/>
    <w:rsid w:val="003E2A77"/>
    <w:rsid w:val="003F1903"/>
    <w:rsid w:val="003F547A"/>
    <w:rsid w:val="003F5DE0"/>
    <w:rsid w:val="00401395"/>
    <w:rsid w:val="004069E0"/>
    <w:rsid w:val="00412827"/>
    <w:rsid w:val="00430FA2"/>
    <w:rsid w:val="0045648E"/>
    <w:rsid w:val="0045741C"/>
    <w:rsid w:val="00471403"/>
    <w:rsid w:val="00473EE6"/>
    <w:rsid w:val="00484DE7"/>
    <w:rsid w:val="004B2DB4"/>
    <w:rsid w:val="004C5610"/>
    <w:rsid w:val="004D5EED"/>
    <w:rsid w:val="004E00A8"/>
    <w:rsid w:val="005224AA"/>
    <w:rsid w:val="00527CD3"/>
    <w:rsid w:val="00534B2C"/>
    <w:rsid w:val="00540F26"/>
    <w:rsid w:val="005434DE"/>
    <w:rsid w:val="00550439"/>
    <w:rsid w:val="0055366A"/>
    <w:rsid w:val="00573541"/>
    <w:rsid w:val="0057638B"/>
    <w:rsid w:val="00577D1B"/>
    <w:rsid w:val="00581BB4"/>
    <w:rsid w:val="005B11BE"/>
    <w:rsid w:val="005C0AB0"/>
    <w:rsid w:val="005C50D2"/>
    <w:rsid w:val="005C6EB9"/>
    <w:rsid w:val="005C7361"/>
    <w:rsid w:val="005D3101"/>
    <w:rsid w:val="005E511B"/>
    <w:rsid w:val="005F4D51"/>
    <w:rsid w:val="005F54C2"/>
    <w:rsid w:val="0060106B"/>
    <w:rsid w:val="00610D54"/>
    <w:rsid w:val="00610E2C"/>
    <w:rsid w:val="00621050"/>
    <w:rsid w:val="0063487A"/>
    <w:rsid w:val="00645A8C"/>
    <w:rsid w:val="00655688"/>
    <w:rsid w:val="00656E9B"/>
    <w:rsid w:val="006744E0"/>
    <w:rsid w:val="00674FD5"/>
    <w:rsid w:val="006B2277"/>
    <w:rsid w:val="006B45F2"/>
    <w:rsid w:val="006C0C24"/>
    <w:rsid w:val="006D576C"/>
    <w:rsid w:val="006D61F9"/>
    <w:rsid w:val="00713DDB"/>
    <w:rsid w:val="00717C59"/>
    <w:rsid w:val="00721F93"/>
    <w:rsid w:val="00730F9D"/>
    <w:rsid w:val="00731BE3"/>
    <w:rsid w:val="00733BCB"/>
    <w:rsid w:val="00754B23"/>
    <w:rsid w:val="007554F8"/>
    <w:rsid w:val="00756D81"/>
    <w:rsid w:val="00763035"/>
    <w:rsid w:val="007637CC"/>
    <w:rsid w:val="00763DB0"/>
    <w:rsid w:val="00766E4E"/>
    <w:rsid w:val="007941D4"/>
    <w:rsid w:val="00795259"/>
    <w:rsid w:val="007A7985"/>
    <w:rsid w:val="007C7CA3"/>
    <w:rsid w:val="007E3364"/>
    <w:rsid w:val="007E3DE4"/>
    <w:rsid w:val="0080005E"/>
    <w:rsid w:val="00805C03"/>
    <w:rsid w:val="00847169"/>
    <w:rsid w:val="00851FA1"/>
    <w:rsid w:val="00852FBA"/>
    <w:rsid w:val="00855BE7"/>
    <w:rsid w:val="008608A9"/>
    <w:rsid w:val="008702FF"/>
    <w:rsid w:val="00872CEE"/>
    <w:rsid w:val="00882D05"/>
    <w:rsid w:val="0089414B"/>
    <w:rsid w:val="0089587D"/>
    <w:rsid w:val="008A60C0"/>
    <w:rsid w:val="008B50D2"/>
    <w:rsid w:val="008D2F9B"/>
    <w:rsid w:val="008D5245"/>
    <w:rsid w:val="008D6C86"/>
    <w:rsid w:val="008E2ED4"/>
    <w:rsid w:val="008E3426"/>
    <w:rsid w:val="008E7BA8"/>
    <w:rsid w:val="0091140D"/>
    <w:rsid w:val="00912197"/>
    <w:rsid w:val="00923C4D"/>
    <w:rsid w:val="009279B0"/>
    <w:rsid w:val="00927EBF"/>
    <w:rsid w:val="00941CD2"/>
    <w:rsid w:val="009436E4"/>
    <w:rsid w:val="0096039D"/>
    <w:rsid w:val="00962E38"/>
    <w:rsid w:val="00974BED"/>
    <w:rsid w:val="00986FB5"/>
    <w:rsid w:val="009913CD"/>
    <w:rsid w:val="009C0F34"/>
    <w:rsid w:val="009C7ECF"/>
    <w:rsid w:val="009D5271"/>
    <w:rsid w:val="009D64F1"/>
    <w:rsid w:val="009F43F1"/>
    <w:rsid w:val="009F5883"/>
    <w:rsid w:val="009F695C"/>
    <w:rsid w:val="009F7F45"/>
    <w:rsid w:val="00A04E3C"/>
    <w:rsid w:val="00A058E1"/>
    <w:rsid w:val="00A11B75"/>
    <w:rsid w:val="00A21A34"/>
    <w:rsid w:val="00A26268"/>
    <w:rsid w:val="00A302EC"/>
    <w:rsid w:val="00A37256"/>
    <w:rsid w:val="00A578F6"/>
    <w:rsid w:val="00A608F6"/>
    <w:rsid w:val="00A66CAF"/>
    <w:rsid w:val="00A77ED9"/>
    <w:rsid w:val="00A8597F"/>
    <w:rsid w:val="00A9093B"/>
    <w:rsid w:val="00A90A76"/>
    <w:rsid w:val="00A92FE6"/>
    <w:rsid w:val="00AA2789"/>
    <w:rsid w:val="00AD21AF"/>
    <w:rsid w:val="00B00732"/>
    <w:rsid w:val="00B075F0"/>
    <w:rsid w:val="00B136FF"/>
    <w:rsid w:val="00B26994"/>
    <w:rsid w:val="00B37C8C"/>
    <w:rsid w:val="00B4347A"/>
    <w:rsid w:val="00B625DA"/>
    <w:rsid w:val="00B7365D"/>
    <w:rsid w:val="00B85DED"/>
    <w:rsid w:val="00B9793A"/>
    <w:rsid w:val="00BA5571"/>
    <w:rsid w:val="00BB09CD"/>
    <w:rsid w:val="00BC0CEC"/>
    <w:rsid w:val="00BD0318"/>
    <w:rsid w:val="00BE10CE"/>
    <w:rsid w:val="00BF2222"/>
    <w:rsid w:val="00C22363"/>
    <w:rsid w:val="00C31096"/>
    <w:rsid w:val="00C417D8"/>
    <w:rsid w:val="00C46216"/>
    <w:rsid w:val="00C563E8"/>
    <w:rsid w:val="00C70892"/>
    <w:rsid w:val="00C71607"/>
    <w:rsid w:val="00C95E8B"/>
    <w:rsid w:val="00CA55AA"/>
    <w:rsid w:val="00CB560E"/>
    <w:rsid w:val="00CC34B1"/>
    <w:rsid w:val="00CC62D9"/>
    <w:rsid w:val="00CD260F"/>
    <w:rsid w:val="00CE4749"/>
    <w:rsid w:val="00CF6694"/>
    <w:rsid w:val="00D07681"/>
    <w:rsid w:val="00D07B1D"/>
    <w:rsid w:val="00D07B73"/>
    <w:rsid w:val="00D10599"/>
    <w:rsid w:val="00D22CB6"/>
    <w:rsid w:val="00D30892"/>
    <w:rsid w:val="00D438EE"/>
    <w:rsid w:val="00D45A56"/>
    <w:rsid w:val="00D527BC"/>
    <w:rsid w:val="00D5582E"/>
    <w:rsid w:val="00D61540"/>
    <w:rsid w:val="00D73460"/>
    <w:rsid w:val="00D966CE"/>
    <w:rsid w:val="00DA21FD"/>
    <w:rsid w:val="00DA5BDB"/>
    <w:rsid w:val="00DC63AB"/>
    <w:rsid w:val="00DD1B65"/>
    <w:rsid w:val="00DD383F"/>
    <w:rsid w:val="00DD526A"/>
    <w:rsid w:val="00DE039A"/>
    <w:rsid w:val="00DE0AEF"/>
    <w:rsid w:val="00E07110"/>
    <w:rsid w:val="00E10169"/>
    <w:rsid w:val="00E25A69"/>
    <w:rsid w:val="00E323A3"/>
    <w:rsid w:val="00E44F0E"/>
    <w:rsid w:val="00E4673E"/>
    <w:rsid w:val="00E47122"/>
    <w:rsid w:val="00E53B03"/>
    <w:rsid w:val="00E80121"/>
    <w:rsid w:val="00E82F8C"/>
    <w:rsid w:val="00E84F0D"/>
    <w:rsid w:val="00EA0484"/>
    <w:rsid w:val="00EA23B7"/>
    <w:rsid w:val="00EC4EC5"/>
    <w:rsid w:val="00ED0D0F"/>
    <w:rsid w:val="00ED4DBC"/>
    <w:rsid w:val="00ED582C"/>
    <w:rsid w:val="00EE5A60"/>
    <w:rsid w:val="00EF0FB4"/>
    <w:rsid w:val="00EF6D65"/>
    <w:rsid w:val="00F0078C"/>
    <w:rsid w:val="00F30DF6"/>
    <w:rsid w:val="00F33B36"/>
    <w:rsid w:val="00F42180"/>
    <w:rsid w:val="00F53B39"/>
    <w:rsid w:val="00F560E2"/>
    <w:rsid w:val="00F561B9"/>
    <w:rsid w:val="00F61621"/>
    <w:rsid w:val="00F64CD3"/>
    <w:rsid w:val="00F85137"/>
    <w:rsid w:val="00F95372"/>
    <w:rsid w:val="00FA2D54"/>
    <w:rsid w:val="00FA6EDF"/>
    <w:rsid w:val="00FA6FC6"/>
    <w:rsid w:val="00FC7AD2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6EBFA8-0E17-4004-B9CA-86206277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uiPriority w:val="99"/>
    <w:rsid w:val="00D527BC"/>
    <w:pPr>
      <w:widowControl w:val="0"/>
      <w:autoSpaceDE w:val="0"/>
      <w:autoSpaceDN w:val="0"/>
    </w:pPr>
    <w:rPr>
      <w:rFonts w:ascii="Courier New" w:eastAsiaTheme="minorHAnsi" w:hAnsi="Courier New" w:cs="Courier New"/>
      <w:lang w:eastAsia="en-US"/>
    </w:rPr>
  </w:style>
  <w:style w:type="character" w:styleId="af0">
    <w:name w:val="Hyperlink"/>
    <w:basedOn w:val="a0"/>
    <w:uiPriority w:val="99"/>
    <w:unhideWhenUsed/>
    <w:rsid w:val="00DE0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2007" TargetMode="External"/><Relationship Id="rId18" Type="http://schemas.openxmlformats.org/officeDocument/2006/relationships/hyperlink" Target="https://login.consultant.ru/link/?req=doc&amp;base=LAW&amp;n=441564&amp;dst=100069" TargetMode="External"/><Relationship Id="rId26" Type="http://schemas.openxmlformats.org/officeDocument/2006/relationships/hyperlink" Target="https://login.consultant.ru/link/?req=doc&amp;base=LAW&amp;n=441564&amp;dst=1000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1564&amp;dst=10008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26299" TargetMode="External"/><Relationship Id="rId17" Type="http://schemas.openxmlformats.org/officeDocument/2006/relationships/hyperlink" Target="https://login.consultant.ru/link/?req=doc&amp;base=LAW&amp;n=441564&amp;dst=40" TargetMode="External"/><Relationship Id="rId25" Type="http://schemas.openxmlformats.org/officeDocument/2006/relationships/hyperlink" Target="https://login.consultant.ru/link/?req=doc&amp;base=LAW&amp;n=441564&amp;dst=100092" TargetMode="External"/><Relationship Id="rId33" Type="http://schemas.openxmlformats.org/officeDocument/2006/relationships/hyperlink" Target="https://login.consultant.ru/link/?req=doc&amp;base=LAW&amp;n=441564&amp;dst=1021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1564&amp;dst=100067" TargetMode="External"/><Relationship Id="rId20" Type="http://schemas.openxmlformats.org/officeDocument/2006/relationships/hyperlink" Target="https://login.consultant.ru/link/?req=doc&amp;base=LAW&amp;n=441564&amp;dst=100072" TargetMode="External"/><Relationship Id="rId29" Type="http://schemas.openxmlformats.org/officeDocument/2006/relationships/hyperlink" Target="https://login.consultant.ru/link/?req=doc&amp;base=LAW&amp;n=441564&amp;dst=10010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1564&amp;dst=100014" TargetMode="External"/><Relationship Id="rId24" Type="http://schemas.openxmlformats.org/officeDocument/2006/relationships/hyperlink" Target="https://login.consultant.ru/link/?req=doc&amp;base=LAW&amp;n=441564&amp;dst=100091" TargetMode="External"/><Relationship Id="rId32" Type="http://schemas.openxmlformats.org/officeDocument/2006/relationships/hyperlink" Target="https://login.consultant.ru/link/?req=doc&amp;base=LAW&amp;n=441564&amp;dst=1000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1564&amp;dst=100066" TargetMode="External"/><Relationship Id="rId23" Type="http://schemas.openxmlformats.org/officeDocument/2006/relationships/hyperlink" Target="https://login.consultant.ru/link/?req=doc&amp;base=LAW&amp;n=441564&amp;dst=100086" TargetMode="External"/><Relationship Id="rId28" Type="http://schemas.openxmlformats.org/officeDocument/2006/relationships/hyperlink" Target="https://login.consultant.ru/link/?req=doc&amp;base=LAW&amp;n=441564&amp;dst=102127" TargetMode="External"/><Relationship Id="rId10" Type="http://schemas.openxmlformats.org/officeDocument/2006/relationships/hyperlink" Target="http://www.minstroy.e-dag.ru" TargetMode="External"/><Relationship Id="rId19" Type="http://schemas.openxmlformats.org/officeDocument/2006/relationships/hyperlink" Target="https://login.consultant.ru/link/?req=doc&amp;base=LAW&amp;n=441564&amp;dst=100070" TargetMode="External"/><Relationship Id="rId31" Type="http://schemas.openxmlformats.org/officeDocument/2006/relationships/hyperlink" Target="https://login.consultant.ru/link/?req=doc&amp;base=LAW&amp;n=441564&amp;dst=100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LAW&amp;n=441564&amp;dst=11" TargetMode="External"/><Relationship Id="rId22" Type="http://schemas.openxmlformats.org/officeDocument/2006/relationships/hyperlink" Target="https://login.consultant.ru/link/?req=doc&amp;base=LAW&amp;n=441564&amp;dst=100081" TargetMode="External"/><Relationship Id="rId27" Type="http://schemas.openxmlformats.org/officeDocument/2006/relationships/hyperlink" Target="https://login.consultant.ru/link/?req=doc&amp;base=LAW&amp;n=441564&amp;dst=100098" TargetMode="External"/><Relationship Id="rId30" Type="http://schemas.openxmlformats.org/officeDocument/2006/relationships/hyperlink" Target="https://login.consultant.ru/link/?req=doc&amp;base=LAW&amp;n=441564&amp;dst=10010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54B9-4392-42E1-B50D-96A4D174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Zumrutdin</cp:lastModifiedBy>
  <cp:revision>84</cp:revision>
  <cp:lastPrinted>2024-02-26T12:51:00Z</cp:lastPrinted>
  <dcterms:created xsi:type="dcterms:W3CDTF">2022-04-13T07:20:00Z</dcterms:created>
  <dcterms:modified xsi:type="dcterms:W3CDTF">2024-02-26T13:24:00Z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