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41" w:rsidRPr="00DF31F5" w:rsidRDefault="00E52780" w:rsidP="00E52780">
      <w:pPr>
        <w:spacing w:after="0" w:line="240" w:lineRule="auto"/>
        <w:jc w:val="center"/>
        <w:rPr>
          <w:rFonts w:ascii="Times New Roman" w:hAnsi="Times New Roman" w:cs="Times New Roman"/>
          <w:b/>
          <w:sz w:val="32"/>
          <w:szCs w:val="27"/>
        </w:rPr>
      </w:pPr>
      <w:r w:rsidRPr="00DF31F5">
        <w:rPr>
          <w:rFonts w:ascii="Times New Roman" w:hAnsi="Times New Roman" w:cs="Times New Roman"/>
          <w:b/>
          <w:sz w:val="32"/>
          <w:szCs w:val="27"/>
        </w:rPr>
        <w:t>Информация о мерах ответственности, применяемых при нарушении обязательных требований</w:t>
      </w:r>
    </w:p>
    <w:p w:rsidR="000E14D5" w:rsidRDefault="000E14D5" w:rsidP="00E52780">
      <w:pPr>
        <w:spacing w:after="0" w:line="240" w:lineRule="auto"/>
        <w:jc w:val="center"/>
        <w:rPr>
          <w:rFonts w:ascii="Times New Roman" w:hAnsi="Times New Roman" w:cs="Times New Roman"/>
          <w:b/>
          <w:sz w:val="27"/>
          <w:szCs w:val="27"/>
        </w:rPr>
      </w:pPr>
    </w:p>
    <w:p w:rsidR="00ED3112" w:rsidRPr="00ED3112" w:rsidRDefault="00ED3112" w:rsidP="00DF31F5">
      <w:pPr>
        <w:shd w:val="clear" w:color="auto" w:fill="FFFFFF"/>
        <w:spacing w:after="0" w:line="240" w:lineRule="auto"/>
        <w:ind w:firstLine="567"/>
        <w:jc w:val="both"/>
        <w:outlineLvl w:val="1"/>
        <w:rPr>
          <w:rFonts w:ascii="Arial" w:eastAsia="Times New Roman" w:hAnsi="Arial" w:cs="Arial"/>
          <w:b/>
          <w:bCs/>
          <w:color w:val="000000"/>
          <w:kern w:val="36"/>
          <w:sz w:val="24"/>
          <w:szCs w:val="30"/>
          <w:lang w:eastAsia="ru-RU"/>
        </w:rPr>
      </w:pPr>
      <w:r w:rsidRPr="00ED3112">
        <w:rPr>
          <w:rFonts w:ascii="Arial" w:eastAsia="Times New Roman" w:hAnsi="Arial" w:cs="Arial"/>
          <w:b/>
          <w:bCs/>
          <w:color w:val="000000"/>
          <w:kern w:val="36"/>
          <w:sz w:val="24"/>
          <w:szCs w:val="30"/>
          <w:lang w:eastAsia="ru-RU"/>
        </w:rPr>
        <w:t>КоАП РФ Статья 13.19.3. Нарушение порядка размещения информации в единой информационной системе жилищного строительства</w:t>
      </w:r>
    </w:p>
    <w:p w:rsidR="00ED3112" w:rsidRPr="00DF31F5" w:rsidRDefault="00ED3112" w:rsidP="00DF31F5">
      <w:pPr>
        <w:ind w:firstLine="567"/>
        <w:jc w:val="both"/>
        <w:rPr>
          <w:rFonts w:ascii="Times New Roman" w:eastAsia="Times New Roman" w:hAnsi="Times New Roman" w:cs="Times New Roman"/>
          <w:sz w:val="24"/>
          <w:szCs w:val="24"/>
          <w:lang w:eastAsia="ru-RU"/>
        </w:rPr>
      </w:pPr>
      <w:r w:rsidRPr="00DF31F5">
        <w:rPr>
          <w:rFonts w:ascii="Times New Roman" w:eastAsia="Times New Roman" w:hAnsi="Times New Roman" w:cs="Times New Roman"/>
          <w:sz w:val="24"/>
          <w:szCs w:val="24"/>
          <w:lang w:eastAsia="ru-RU"/>
        </w:rPr>
        <w:t xml:space="preserve">1. </w:t>
      </w:r>
      <w:proofErr w:type="spellStart"/>
      <w:r w:rsidRPr="00DF31F5">
        <w:rPr>
          <w:rFonts w:ascii="Times New Roman" w:eastAsia="Times New Roman" w:hAnsi="Times New Roman" w:cs="Times New Roman"/>
          <w:sz w:val="24"/>
          <w:szCs w:val="24"/>
          <w:lang w:eastAsia="ru-RU"/>
        </w:rPr>
        <w:t>Неразмещение</w:t>
      </w:r>
      <w:proofErr w:type="spellEnd"/>
      <w:r w:rsidRPr="00DF31F5">
        <w:rPr>
          <w:rFonts w:ascii="Times New Roman" w:eastAsia="Times New Roman" w:hAnsi="Times New Roman" w:cs="Times New Roman"/>
          <w:sz w:val="24"/>
          <w:szCs w:val="24"/>
          <w:lang w:eastAsia="ru-RU"/>
        </w:rPr>
        <w:t xml:space="preserve"> в соответствии с </w:t>
      </w:r>
      <w:hyperlink r:id="rId4" w:history="1">
        <w:r w:rsidRPr="00DF31F5">
          <w:rPr>
            <w:rFonts w:ascii="Times New Roman" w:eastAsia="Times New Roman" w:hAnsi="Times New Roman" w:cs="Times New Roman"/>
            <w:sz w:val="24"/>
            <w:szCs w:val="24"/>
            <w:lang w:eastAsia="ru-RU"/>
          </w:rPr>
          <w:t>законодательством</w:t>
        </w:r>
      </w:hyperlink>
      <w:r w:rsidRPr="00DF31F5">
        <w:rPr>
          <w:rFonts w:ascii="Times New Roman" w:eastAsia="Times New Roman" w:hAnsi="Times New Roman" w:cs="Times New Roman"/>
          <w:sz w:val="24"/>
          <w:szCs w:val="24"/>
          <w:lang w:eastAsia="ru-RU"/>
        </w:rPr>
        <w:t>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5" w:history="1">
        <w:r w:rsidRPr="00DF31F5">
          <w:rPr>
            <w:rFonts w:ascii="Times New Roman" w:eastAsia="Times New Roman" w:hAnsi="Times New Roman" w:cs="Times New Roman"/>
            <w:sz w:val="24"/>
            <w:szCs w:val="24"/>
            <w:lang w:eastAsia="ru-RU"/>
          </w:rPr>
          <w:t>кодексом</w:t>
        </w:r>
      </w:hyperlink>
      <w:r w:rsidRPr="00DF31F5">
        <w:rPr>
          <w:rFonts w:ascii="Times New Roman" w:eastAsia="Times New Roman" w:hAnsi="Times New Roman" w:cs="Times New Roman"/>
          <w:sz w:val="24"/>
          <w:szCs w:val="24"/>
          <w:lang w:eastAsia="ru-RU"/>
        </w:rPr>
        <w:t>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 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ED3112" w:rsidRPr="00ED3112" w:rsidRDefault="00ED3112" w:rsidP="00ED3112">
      <w:pPr>
        <w:spacing w:after="0" w:line="240" w:lineRule="auto"/>
        <w:ind w:firstLine="567"/>
        <w:jc w:val="both"/>
        <w:rPr>
          <w:rFonts w:ascii="Times New Roman" w:eastAsia="Times New Roman" w:hAnsi="Times New Roman" w:cs="Times New Roman"/>
          <w:sz w:val="24"/>
          <w:szCs w:val="24"/>
          <w:lang w:eastAsia="ru-RU"/>
        </w:rPr>
      </w:pPr>
      <w:r w:rsidRPr="00ED3112">
        <w:rPr>
          <w:rFonts w:ascii="Times New Roman" w:eastAsia="Times New Roman" w:hAnsi="Times New Roman" w:cs="Times New Roman"/>
          <w:sz w:val="24"/>
          <w:szCs w:val="24"/>
          <w:lang w:eastAsia="ru-RU"/>
        </w:rPr>
        <w:t>2. Совершение административного правонарушения, предусмотренного </w:t>
      </w:r>
      <w:hyperlink r:id="rId6" w:anchor="dst8267" w:history="1">
        <w:r w:rsidRPr="00ED3112">
          <w:rPr>
            <w:rFonts w:ascii="Times New Roman" w:eastAsia="Times New Roman" w:hAnsi="Times New Roman" w:cs="Times New Roman"/>
            <w:color w:val="1A0DAB"/>
            <w:sz w:val="24"/>
            <w:szCs w:val="24"/>
            <w:u w:val="single"/>
            <w:lang w:eastAsia="ru-RU"/>
          </w:rPr>
          <w:t>частью 1</w:t>
        </w:r>
      </w:hyperlink>
      <w:r w:rsidRPr="00ED3112">
        <w:rPr>
          <w:rFonts w:ascii="Times New Roman" w:eastAsia="Times New Roman" w:hAnsi="Times New Roman" w:cs="Times New Roman"/>
          <w:sz w:val="24"/>
          <w:szCs w:val="24"/>
          <w:lang w:eastAsia="ru-RU"/>
        </w:rPr>
        <w:t> настоящей статьи, лицом, ранее подвергнутым административному наказанию за аналогичное административное правонарушение -</w:t>
      </w:r>
      <w:r w:rsidRPr="00DF31F5">
        <w:rPr>
          <w:rFonts w:ascii="Times New Roman" w:eastAsia="Times New Roman" w:hAnsi="Times New Roman" w:cs="Times New Roman"/>
          <w:sz w:val="24"/>
          <w:szCs w:val="24"/>
          <w:lang w:eastAsia="ru-RU"/>
        </w:rPr>
        <w:t xml:space="preserve"> </w:t>
      </w:r>
      <w:r w:rsidRPr="00ED3112">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E14D5" w:rsidRDefault="000E14D5" w:rsidP="00ED3112">
      <w:pPr>
        <w:pStyle w:val="ConsPlusNormal"/>
        <w:jc w:val="both"/>
      </w:pPr>
    </w:p>
    <w:p w:rsidR="009F2400" w:rsidRPr="009F2400" w:rsidRDefault="009F2400" w:rsidP="009F2400">
      <w:pPr>
        <w:shd w:val="clear" w:color="auto" w:fill="FFFFFF"/>
        <w:spacing w:after="0" w:line="240" w:lineRule="auto"/>
        <w:ind w:firstLine="567"/>
        <w:jc w:val="both"/>
        <w:outlineLvl w:val="1"/>
        <w:rPr>
          <w:rFonts w:ascii="Arial" w:eastAsia="Times New Roman" w:hAnsi="Arial" w:cs="Arial"/>
          <w:b/>
          <w:bCs/>
          <w:color w:val="000000"/>
          <w:kern w:val="36"/>
          <w:sz w:val="24"/>
          <w:szCs w:val="30"/>
          <w:lang w:eastAsia="ru-RU"/>
        </w:rPr>
      </w:pPr>
      <w:bookmarkStart w:id="0" w:name="Par3233"/>
      <w:bookmarkStart w:id="1" w:name="Par8109"/>
      <w:bookmarkEnd w:id="0"/>
      <w:bookmarkEnd w:id="1"/>
      <w:r w:rsidRPr="009F2400">
        <w:rPr>
          <w:rFonts w:ascii="Arial" w:eastAsia="Times New Roman" w:hAnsi="Arial" w:cs="Arial"/>
          <w:b/>
          <w:bCs/>
          <w:color w:val="000000"/>
          <w:kern w:val="36"/>
          <w:sz w:val="24"/>
          <w:szCs w:val="30"/>
          <w:lang w:eastAsia="ru-RU"/>
        </w:rPr>
        <w:t>КоАП РФ Статья 14.28. Нарушение требований законодательства об участии в долевом строительстве многоквартирных домов и (или) иных объектов недвижимости</w:t>
      </w:r>
    </w:p>
    <w:p w:rsidR="009F2400" w:rsidRP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7" w:anchor="dst100880" w:history="1">
        <w:r w:rsidRPr="009F2400">
          <w:rPr>
            <w:rFonts w:ascii="Times New Roman" w:eastAsia="Times New Roman" w:hAnsi="Times New Roman" w:cs="Times New Roman"/>
            <w:sz w:val="24"/>
            <w:szCs w:val="24"/>
            <w:lang w:eastAsia="ru-RU"/>
          </w:rPr>
          <w:t>законодательством</w:t>
        </w:r>
      </w:hyperlink>
      <w:r w:rsidRPr="009F2400">
        <w:rPr>
          <w:rFonts w:ascii="Times New Roman" w:eastAsia="Times New Roman" w:hAnsi="Times New Roman" w:cs="Times New Roman"/>
          <w:sz w:val="24"/>
          <w:szCs w:val="24"/>
          <w:lang w:eastAsia="ru-RU"/>
        </w:rPr>
        <w:t> о градостроительной деятельности, лицом, не имеющим в соответствии с </w:t>
      </w:r>
      <w:hyperlink r:id="rId8" w:anchor="dst100015" w:history="1">
        <w:r w:rsidRPr="009F2400">
          <w:rPr>
            <w:rFonts w:ascii="Times New Roman" w:eastAsia="Times New Roman" w:hAnsi="Times New Roman" w:cs="Times New Roman"/>
            <w:sz w:val="24"/>
            <w:szCs w:val="24"/>
            <w:lang w:eastAsia="ru-RU"/>
          </w:rPr>
          <w:t>законодательством</w:t>
        </w:r>
      </w:hyperlink>
      <w:r w:rsidRPr="009F2400">
        <w:rPr>
          <w:rFonts w:ascii="Times New Roman" w:eastAsia="Times New Roman" w:hAnsi="Times New Roman" w:cs="Times New Roman"/>
          <w:sz w:val="24"/>
          <w:szCs w:val="24"/>
          <w:lang w:eastAsia="ru-RU"/>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w:t>
      </w:r>
      <w:r w:rsidRPr="009F2400">
        <w:rPr>
          <w:rFonts w:ascii="Times New Roman" w:eastAsia="Times New Roman" w:hAnsi="Times New Roman" w:cs="Times New Roman"/>
          <w:sz w:val="24"/>
          <w:szCs w:val="24"/>
          <w:lang w:eastAsia="ru-RU"/>
        </w:rPr>
        <w:lastRenderedPageBreak/>
        <w:t>наказуемого </w:t>
      </w:r>
      <w:hyperlink r:id="rId9" w:anchor="dst1889" w:history="1">
        <w:r w:rsidRPr="009F2400">
          <w:rPr>
            <w:rFonts w:ascii="Times New Roman" w:eastAsia="Times New Roman" w:hAnsi="Times New Roman" w:cs="Times New Roman"/>
            <w:sz w:val="24"/>
            <w:szCs w:val="24"/>
            <w:lang w:eastAsia="ru-RU"/>
          </w:rPr>
          <w:t>деяния</w:t>
        </w:r>
      </w:hyperlink>
      <w:r w:rsidRPr="009F24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F2400">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F2400" w:rsidRP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w:t>
      </w:r>
      <w:hyperlink r:id="rId10" w:history="1">
        <w:r w:rsidRPr="009F2400">
          <w:rPr>
            <w:rFonts w:ascii="Times New Roman" w:eastAsia="Times New Roman" w:hAnsi="Times New Roman" w:cs="Times New Roman"/>
            <w:sz w:val="24"/>
            <w:szCs w:val="24"/>
            <w:lang w:eastAsia="ru-RU"/>
          </w:rPr>
          <w:t>законодательством</w:t>
        </w:r>
      </w:hyperlink>
      <w:r w:rsidRPr="009F2400">
        <w:rPr>
          <w:rFonts w:ascii="Times New Roman" w:eastAsia="Times New Roman" w:hAnsi="Times New Roman" w:cs="Times New Roman"/>
          <w:sz w:val="24"/>
          <w:szCs w:val="24"/>
          <w:lang w:eastAsia="ru-RU"/>
        </w:rPr>
        <w:t>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r>
        <w:rPr>
          <w:rFonts w:ascii="Times New Roman" w:eastAsia="Times New Roman" w:hAnsi="Times New Roman" w:cs="Times New Roman"/>
          <w:sz w:val="24"/>
          <w:szCs w:val="24"/>
          <w:lang w:eastAsia="ru-RU"/>
        </w:rPr>
        <w:t xml:space="preserve"> </w:t>
      </w:r>
      <w:r w:rsidRPr="009F2400">
        <w:rPr>
          <w:rFonts w:ascii="Times New Roman" w:eastAsia="Times New Roman" w:hAnsi="Times New Roman" w:cs="Times New Roman"/>
          <w:sz w:val="24"/>
          <w:szCs w:val="24"/>
          <w:lang w:eastAsia="ru-RU"/>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9F2400" w:rsidRP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w:t>
      </w:r>
      <w:hyperlink r:id="rId11" w:history="1">
        <w:r w:rsidRPr="009F2400">
          <w:rPr>
            <w:rFonts w:ascii="Times New Roman" w:eastAsia="Times New Roman" w:hAnsi="Times New Roman" w:cs="Times New Roman"/>
            <w:sz w:val="24"/>
            <w:szCs w:val="24"/>
            <w:lang w:eastAsia="ru-RU"/>
          </w:rPr>
          <w:t>законодательством</w:t>
        </w:r>
      </w:hyperlink>
      <w:r w:rsidRPr="009F2400">
        <w:rPr>
          <w:rFonts w:ascii="Times New Roman" w:eastAsia="Times New Roman" w:hAnsi="Times New Roman" w:cs="Times New Roman"/>
          <w:sz w:val="24"/>
          <w:szCs w:val="24"/>
          <w:lang w:eastAsia="ru-RU"/>
        </w:rPr>
        <w:t>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r>
        <w:rPr>
          <w:rFonts w:ascii="Times New Roman" w:eastAsia="Times New Roman" w:hAnsi="Times New Roman" w:cs="Times New Roman"/>
          <w:sz w:val="24"/>
          <w:szCs w:val="24"/>
          <w:lang w:eastAsia="ru-RU"/>
        </w:rPr>
        <w:t xml:space="preserve"> </w:t>
      </w:r>
      <w:r w:rsidRPr="009F2400">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F2400" w:rsidRP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r>
        <w:rPr>
          <w:rFonts w:ascii="Times New Roman" w:eastAsia="Times New Roman" w:hAnsi="Times New Roman" w:cs="Times New Roman"/>
          <w:sz w:val="24"/>
          <w:szCs w:val="24"/>
          <w:lang w:eastAsia="ru-RU"/>
        </w:rPr>
        <w:t xml:space="preserve"> </w:t>
      </w:r>
      <w:r w:rsidRPr="009F2400">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9F2400" w:rsidRP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r>
        <w:rPr>
          <w:rFonts w:ascii="Times New Roman" w:eastAsia="Times New Roman" w:hAnsi="Times New Roman" w:cs="Times New Roman"/>
          <w:sz w:val="24"/>
          <w:szCs w:val="24"/>
          <w:lang w:eastAsia="ru-RU"/>
        </w:rPr>
        <w:t xml:space="preserve">– </w:t>
      </w:r>
      <w:r w:rsidRPr="009F2400">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F2400" w:rsidRP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12" w:anchor="dst100676" w:history="1">
        <w:r w:rsidRPr="009F2400">
          <w:rPr>
            <w:rFonts w:ascii="Times New Roman" w:eastAsia="Times New Roman" w:hAnsi="Times New Roman" w:cs="Times New Roman"/>
            <w:sz w:val="24"/>
            <w:szCs w:val="24"/>
            <w:lang w:eastAsia="ru-RU"/>
          </w:rPr>
          <w:t>законодательством</w:t>
        </w:r>
      </w:hyperlink>
      <w:r w:rsidRPr="009F2400">
        <w:rPr>
          <w:rFonts w:ascii="Times New Roman" w:eastAsia="Times New Roman" w:hAnsi="Times New Roman" w:cs="Times New Roman"/>
          <w:sz w:val="24"/>
          <w:szCs w:val="24"/>
          <w:lang w:eastAsia="ru-RU"/>
        </w:rPr>
        <w:t>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w:t>
      </w:r>
      <w:r>
        <w:rPr>
          <w:rFonts w:ascii="Times New Roman" w:eastAsia="Times New Roman" w:hAnsi="Times New Roman" w:cs="Times New Roman"/>
          <w:sz w:val="24"/>
          <w:szCs w:val="24"/>
          <w:lang w:eastAsia="ru-RU"/>
        </w:rPr>
        <w:t>жат уголовно наказуемого деяния</w:t>
      </w:r>
      <w:r w:rsidRPr="009F24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F2400">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пятидесяти тысяч до ста тысяч рублей.</w:t>
      </w:r>
    </w:p>
    <w:p w:rsidR="009F2400" w:rsidRDefault="009F2400" w:rsidP="009F2400">
      <w:pPr>
        <w:spacing w:after="0" w:line="240" w:lineRule="auto"/>
        <w:ind w:firstLine="567"/>
        <w:jc w:val="both"/>
        <w:rPr>
          <w:rFonts w:ascii="Times New Roman" w:eastAsia="Times New Roman" w:hAnsi="Times New Roman" w:cs="Times New Roman"/>
          <w:sz w:val="24"/>
          <w:szCs w:val="24"/>
          <w:lang w:eastAsia="ru-RU"/>
        </w:rPr>
      </w:pPr>
      <w:r w:rsidRPr="009F2400">
        <w:rPr>
          <w:rFonts w:ascii="Times New Roman" w:eastAsia="Times New Roman" w:hAnsi="Times New Roman" w:cs="Times New Roman"/>
          <w:sz w:val="24"/>
          <w:szCs w:val="24"/>
          <w:lang w:eastAsia="ru-RU"/>
        </w:rPr>
        <w:lastRenderedPageBreak/>
        <w:t>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13" w:anchor="dst100880" w:history="1">
        <w:r w:rsidRPr="009F2400">
          <w:rPr>
            <w:rFonts w:ascii="Times New Roman" w:eastAsia="Times New Roman" w:hAnsi="Times New Roman" w:cs="Times New Roman"/>
            <w:sz w:val="24"/>
            <w:szCs w:val="24"/>
            <w:lang w:eastAsia="ru-RU"/>
          </w:rPr>
          <w:t>порядке</w:t>
        </w:r>
      </w:hyperlink>
      <w:r w:rsidRPr="009F2400">
        <w:rPr>
          <w:rFonts w:ascii="Times New Roman" w:eastAsia="Times New Roman" w:hAnsi="Times New Roman" w:cs="Times New Roman"/>
          <w:sz w:val="24"/>
          <w:szCs w:val="24"/>
          <w:lang w:eastAsia="ru-RU"/>
        </w:rPr>
        <w:t>, установленном законодательством о градостроительной деятельности, административная ответственность, установленная </w:t>
      </w:r>
      <w:hyperlink r:id="rId14" w:anchor="dst1522" w:history="1">
        <w:r w:rsidRPr="009F2400">
          <w:rPr>
            <w:rFonts w:ascii="Times New Roman" w:eastAsia="Times New Roman" w:hAnsi="Times New Roman" w:cs="Times New Roman"/>
            <w:sz w:val="24"/>
            <w:szCs w:val="24"/>
            <w:lang w:eastAsia="ru-RU"/>
          </w:rPr>
          <w:t>частью 1</w:t>
        </w:r>
      </w:hyperlink>
      <w:r w:rsidRPr="009F2400">
        <w:rPr>
          <w:rFonts w:ascii="Times New Roman" w:eastAsia="Times New Roman" w:hAnsi="Times New Roman" w:cs="Times New Roman"/>
          <w:sz w:val="24"/>
          <w:szCs w:val="24"/>
          <w:lang w:eastAsia="ru-RU"/>
        </w:rPr>
        <w:t> настоящей статьи, наступает в отношении каждого случая неправомерного привлечения денежных средств гражданина в отдельности.</w:t>
      </w:r>
    </w:p>
    <w:p w:rsidR="00DF31F5" w:rsidRDefault="00DF31F5" w:rsidP="009F2400">
      <w:pPr>
        <w:spacing w:after="0" w:line="240" w:lineRule="auto"/>
        <w:ind w:firstLine="567"/>
        <w:jc w:val="both"/>
        <w:rPr>
          <w:rFonts w:ascii="Times New Roman" w:eastAsia="Times New Roman" w:hAnsi="Times New Roman" w:cs="Times New Roman"/>
          <w:sz w:val="24"/>
          <w:szCs w:val="24"/>
          <w:lang w:eastAsia="ru-RU"/>
        </w:rPr>
      </w:pPr>
    </w:p>
    <w:p w:rsidR="00DF31F5" w:rsidRPr="00DF31F5" w:rsidRDefault="00DF31F5" w:rsidP="00DF31F5">
      <w:pPr>
        <w:pStyle w:val="a4"/>
        <w:shd w:val="clear" w:color="auto" w:fill="FFFFFF"/>
        <w:spacing w:before="0" w:beforeAutospacing="0" w:after="0" w:afterAutospacing="0"/>
        <w:ind w:firstLine="567"/>
        <w:jc w:val="both"/>
        <w:outlineLvl w:val="1"/>
        <w:rPr>
          <w:rFonts w:ascii="Arial" w:hAnsi="Arial" w:cs="Arial"/>
          <w:b/>
          <w:bCs/>
          <w:color w:val="000000"/>
          <w:kern w:val="36"/>
          <w:szCs w:val="30"/>
        </w:rPr>
      </w:pPr>
      <w:r w:rsidRPr="00DF31F5">
        <w:rPr>
          <w:rFonts w:ascii="Arial" w:hAnsi="Arial" w:cs="Arial"/>
          <w:b/>
          <w:bCs/>
          <w:color w:val="000000"/>
          <w:kern w:val="36"/>
          <w:szCs w:val="30"/>
        </w:rPr>
        <w:t>КоАП РФ 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DF31F5" w:rsidRPr="009F2400" w:rsidRDefault="00DF31F5" w:rsidP="00DF31F5">
      <w:pPr>
        <w:pStyle w:val="a4"/>
        <w:shd w:val="clear" w:color="auto" w:fill="FFFFFF"/>
        <w:spacing w:before="0" w:beforeAutospacing="0" w:after="0" w:afterAutospacing="0"/>
        <w:ind w:firstLine="540"/>
        <w:jc w:val="both"/>
      </w:pPr>
      <w:r w:rsidRPr="00DF31F5">
        <w:t>Неисполнение жилищно-строительным кооперативом, осуществляющим строительство многоквартирного дома, обязанности по ведению </w:t>
      </w:r>
      <w:hyperlink r:id="rId15" w:anchor="dst577" w:history="1">
        <w:r w:rsidRPr="00DF31F5">
          <w:t>реестра</w:t>
        </w:r>
      </w:hyperlink>
      <w:r w:rsidRPr="00DF31F5">
        <w:t> членов жилищно-строительного кооператива -</w:t>
      </w:r>
      <w:r>
        <w:t xml:space="preserve"> </w:t>
      </w:r>
      <w:r w:rsidRPr="00DF31F5">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0E14D5" w:rsidRDefault="000E14D5" w:rsidP="000E14D5">
      <w:pPr>
        <w:pStyle w:val="ConsPlusNormal"/>
        <w:ind w:firstLine="540"/>
        <w:jc w:val="both"/>
      </w:pPr>
    </w:p>
    <w:p w:rsidR="000E14D5" w:rsidRDefault="00DF31F5" w:rsidP="00DF31F5">
      <w:pPr>
        <w:pStyle w:val="ConsPlusTitle"/>
        <w:ind w:firstLine="540"/>
        <w:jc w:val="both"/>
        <w:outlineLvl w:val="2"/>
      </w:pPr>
      <w:bookmarkStart w:id="2" w:name="Par8149"/>
      <w:bookmarkStart w:id="3" w:name="Par8155"/>
      <w:bookmarkEnd w:id="2"/>
      <w:bookmarkEnd w:id="3"/>
      <w:r w:rsidRPr="00DF31F5">
        <w:rPr>
          <w:color w:val="000000"/>
          <w:kern w:val="36"/>
          <w:szCs w:val="30"/>
        </w:rPr>
        <w:t xml:space="preserve">КоАП РФ </w:t>
      </w:r>
      <w:r w:rsidR="000E14D5" w:rsidRPr="00DF31F5">
        <w:rPr>
          <w:color w:val="000000"/>
          <w:kern w:val="36"/>
          <w:szCs w:val="30"/>
        </w:rPr>
        <w:t>Статья 19.5. Невыполнение в срок законного предписания</w:t>
      </w:r>
      <w:r w:rsidR="000E14D5">
        <w:t xml:space="preserve">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0E14D5" w:rsidRDefault="000E14D5" w:rsidP="000E14D5">
      <w:pPr>
        <w:pStyle w:val="ConsPlusNormal"/>
        <w:ind w:firstLine="540"/>
        <w:jc w:val="both"/>
      </w:pPr>
      <w:bookmarkStart w:id="4" w:name="Par8158"/>
      <w:bookmarkEnd w:id="4"/>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E14D5" w:rsidRDefault="000E14D5" w:rsidP="000E14D5">
      <w:pPr>
        <w:pStyle w:val="ConsPlusNormal"/>
        <w:ind w:firstLine="540"/>
        <w:jc w:val="both"/>
      </w:pPr>
      <w:bookmarkStart w:id="5" w:name="Par8162"/>
      <w:bookmarkEnd w:id="5"/>
    </w:p>
    <w:p w:rsidR="0088491A" w:rsidRPr="0088491A" w:rsidRDefault="00DF31F5" w:rsidP="00DF31F5">
      <w:pPr>
        <w:spacing w:after="0" w:line="240" w:lineRule="auto"/>
        <w:ind w:firstLine="540"/>
        <w:jc w:val="both"/>
        <w:rPr>
          <w:rFonts w:ascii="Times New Roman" w:eastAsia="Times New Roman" w:hAnsi="Times New Roman" w:cs="Times New Roman"/>
          <w:sz w:val="24"/>
          <w:szCs w:val="24"/>
          <w:lang w:eastAsia="ru-RU"/>
        </w:rPr>
      </w:pPr>
      <w:bookmarkStart w:id="6" w:name="Par8347"/>
      <w:bookmarkEnd w:id="6"/>
      <w:r w:rsidRPr="00DF31F5">
        <w:rPr>
          <w:rFonts w:ascii="Arial" w:hAnsi="Arial" w:cs="Arial"/>
          <w:b/>
          <w:bCs/>
          <w:color w:val="000000"/>
          <w:kern w:val="36"/>
          <w:sz w:val="24"/>
          <w:szCs w:val="30"/>
        </w:rPr>
        <w:t xml:space="preserve">КоАП РФ </w:t>
      </w:r>
      <w:bookmarkStart w:id="7" w:name="_GoBack"/>
      <w:bookmarkEnd w:id="7"/>
      <w:r w:rsidR="0088491A" w:rsidRPr="0088491A">
        <w:rPr>
          <w:rFonts w:ascii="Arial" w:eastAsia="Times New Roman" w:hAnsi="Arial" w:cs="Arial"/>
          <w:b/>
          <w:bCs/>
          <w:sz w:val="24"/>
          <w:szCs w:val="24"/>
          <w:lang w:eastAsia="ru-RU"/>
        </w:rPr>
        <w:t>Статья 20.25. Уклонение от исполнения административного наказания</w:t>
      </w:r>
    </w:p>
    <w:p w:rsidR="00BE3872" w:rsidRDefault="0088491A" w:rsidP="00DF31F5">
      <w:pPr>
        <w:spacing w:after="0" w:line="240" w:lineRule="auto"/>
        <w:ind w:firstLine="540"/>
        <w:jc w:val="both"/>
        <w:rPr>
          <w:rFonts w:ascii="Times New Roman" w:eastAsia="Times New Roman" w:hAnsi="Times New Roman" w:cs="Times New Roman"/>
          <w:sz w:val="24"/>
          <w:szCs w:val="24"/>
          <w:lang w:eastAsia="ru-RU"/>
        </w:rPr>
      </w:pPr>
      <w:bookmarkStart w:id="8" w:name="p8"/>
      <w:bookmarkEnd w:id="8"/>
      <w:r w:rsidRPr="0088491A">
        <w:rPr>
          <w:rFonts w:ascii="Times New Roman" w:eastAsia="Times New Roman" w:hAnsi="Times New Roman" w:cs="Times New Roman"/>
          <w:sz w:val="24"/>
          <w:szCs w:val="24"/>
          <w:lang w:eastAsia="ru-RU"/>
        </w:rPr>
        <w:t>1. Неуплата а</w:t>
      </w:r>
      <w:r w:rsidR="00DF31F5">
        <w:rPr>
          <w:rFonts w:ascii="Times New Roman" w:eastAsia="Times New Roman" w:hAnsi="Times New Roman" w:cs="Times New Roman"/>
          <w:sz w:val="24"/>
          <w:szCs w:val="24"/>
          <w:lang w:eastAsia="ru-RU"/>
        </w:rPr>
        <w:t>дминистративного штрафа в срок</w:t>
      </w:r>
      <w:r w:rsidRPr="008849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8491A">
        <w:rPr>
          <w:rFonts w:ascii="Times New Roman" w:eastAsia="Times New Roman" w:hAnsi="Times New Roman" w:cs="Times New Roman"/>
          <w:sz w:val="24"/>
          <w:szCs w:val="24"/>
          <w:lang w:eastAsia="ru-RU"/>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8491A" w:rsidRPr="0088491A" w:rsidRDefault="0088491A" w:rsidP="0088491A">
      <w:pPr>
        <w:spacing w:after="0" w:line="240" w:lineRule="auto"/>
        <w:ind w:firstLine="540"/>
        <w:jc w:val="both"/>
        <w:rPr>
          <w:rFonts w:ascii="Times New Roman" w:eastAsia="Times New Roman" w:hAnsi="Times New Roman" w:cs="Times New Roman"/>
          <w:sz w:val="24"/>
          <w:szCs w:val="24"/>
          <w:lang w:eastAsia="ru-RU"/>
        </w:rPr>
      </w:pPr>
      <w:r w:rsidRPr="0088491A">
        <w:rPr>
          <w:rFonts w:ascii="Times New Roman" w:eastAsia="Times New Roman" w:hAnsi="Times New Roman" w:cs="Times New Roman"/>
          <w:sz w:val="24"/>
          <w:szCs w:val="24"/>
          <w:lang w:eastAsia="ru-RU"/>
        </w:rPr>
        <w:t>Примечания:</w:t>
      </w:r>
    </w:p>
    <w:p w:rsidR="0088491A" w:rsidRPr="0088491A" w:rsidRDefault="0088491A" w:rsidP="0088491A">
      <w:pPr>
        <w:spacing w:after="0" w:line="240" w:lineRule="auto"/>
        <w:ind w:firstLine="540"/>
        <w:jc w:val="both"/>
        <w:rPr>
          <w:rFonts w:ascii="Times New Roman" w:eastAsia="Times New Roman" w:hAnsi="Times New Roman" w:cs="Times New Roman"/>
          <w:sz w:val="24"/>
          <w:szCs w:val="24"/>
          <w:lang w:eastAsia="ru-RU"/>
        </w:rPr>
      </w:pPr>
      <w:bookmarkStart w:id="9" w:name="p34"/>
      <w:bookmarkEnd w:id="9"/>
      <w:r w:rsidRPr="0088491A">
        <w:rPr>
          <w:rFonts w:ascii="Times New Roman" w:eastAsia="Times New Roman" w:hAnsi="Times New Roman" w:cs="Times New Roman"/>
          <w:sz w:val="24"/>
          <w:szCs w:val="24"/>
          <w:lang w:eastAsia="ru-RU"/>
        </w:rPr>
        <w:t xml:space="preserve">1. К административной ответственности за совершение административного правонарушения, предусмотренного </w:t>
      </w:r>
      <w:hyperlink w:anchor="p8" w:history="1">
        <w:r w:rsidRPr="0088491A">
          <w:rPr>
            <w:rFonts w:ascii="Times New Roman" w:eastAsia="Times New Roman" w:hAnsi="Times New Roman" w:cs="Times New Roman"/>
            <w:color w:val="1A0DAB"/>
            <w:sz w:val="24"/>
            <w:szCs w:val="24"/>
            <w:u w:val="single"/>
            <w:lang w:eastAsia="ru-RU"/>
          </w:rPr>
          <w:t>частью 1</w:t>
        </w:r>
      </w:hyperlink>
      <w:r w:rsidRPr="0088491A">
        <w:rPr>
          <w:rFonts w:ascii="Times New Roman" w:eastAsia="Times New Roman" w:hAnsi="Times New Roman" w:cs="Times New Roman"/>
          <w:sz w:val="24"/>
          <w:szCs w:val="24"/>
          <w:lang w:eastAsia="ru-RU"/>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0E14D5" w:rsidRDefault="000E14D5" w:rsidP="000E14D5">
      <w:pPr>
        <w:pStyle w:val="ConsPlusNormal"/>
        <w:jc w:val="both"/>
      </w:pPr>
    </w:p>
    <w:p w:rsidR="000E14D5" w:rsidRPr="00E52780" w:rsidRDefault="000E14D5" w:rsidP="00E52780">
      <w:pPr>
        <w:spacing w:after="0" w:line="240" w:lineRule="auto"/>
        <w:jc w:val="center"/>
        <w:rPr>
          <w:rFonts w:ascii="Times New Roman" w:hAnsi="Times New Roman" w:cs="Times New Roman"/>
          <w:b/>
          <w:sz w:val="27"/>
          <w:szCs w:val="27"/>
        </w:rPr>
      </w:pPr>
    </w:p>
    <w:p w:rsidR="00E52780" w:rsidRPr="00E52780" w:rsidRDefault="00E52780" w:rsidP="00E52780">
      <w:pPr>
        <w:spacing w:after="0" w:line="240" w:lineRule="auto"/>
        <w:jc w:val="center"/>
        <w:rPr>
          <w:rFonts w:ascii="Times New Roman" w:hAnsi="Times New Roman" w:cs="Times New Roman"/>
          <w:b/>
          <w:sz w:val="27"/>
          <w:szCs w:val="27"/>
        </w:rPr>
      </w:pPr>
    </w:p>
    <w:p w:rsidR="00E52780" w:rsidRPr="00E52780" w:rsidRDefault="00E52780" w:rsidP="00E52780">
      <w:pPr>
        <w:spacing w:after="0" w:line="240" w:lineRule="auto"/>
        <w:jc w:val="center"/>
        <w:rPr>
          <w:rFonts w:ascii="Times New Roman" w:hAnsi="Times New Roman" w:cs="Times New Roman"/>
          <w:sz w:val="27"/>
          <w:szCs w:val="27"/>
        </w:rPr>
      </w:pPr>
    </w:p>
    <w:sectPr w:rsidR="00E52780" w:rsidRPr="00E52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80"/>
    <w:rsid w:val="000E14D5"/>
    <w:rsid w:val="00837B41"/>
    <w:rsid w:val="0088491A"/>
    <w:rsid w:val="009F2400"/>
    <w:rsid w:val="00BE3872"/>
    <w:rsid w:val="00DF31F5"/>
    <w:rsid w:val="00E52780"/>
    <w:rsid w:val="00ED3112"/>
    <w:rsid w:val="00F6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3193"/>
  <w15:chartTrackingRefBased/>
  <w15:docId w15:val="{3BFDF03F-A5D7-42A2-9249-139C5017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14D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E14D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3">
    <w:name w:val="Hyperlink"/>
    <w:basedOn w:val="a0"/>
    <w:uiPriority w:val="99"/>
    <w:unhideWhenUsed/>
    <w:rsid w:val="0088491A"/>
    <w:rPr>
      <w:color w:val="0000FF"/>
      <w:u w:val="single"/>
    </w:rPr>
  </w:style>
  <w:style w:type="paragraph" w:styleId="a4">
    <w:name w:val="Normal (Web)"/>
    <w:basedOn w:val="a"/>
    <w:uiPriority w:val="99"/>
    <w:unhideWhenUsed/>
    <w:rsid w:val="00DF31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44830">
      <w:bodyDiv w:val="1"/>
      <w:marLeft w:val="0"/>
      <w:marRight w:val="0"/>
      <w:marTop w:val="0"/>
      <w:marBottom w:val="0"/>
      <w:divBdr>
        <w:top w:val="none" w:sz="0" w:space="0" w:color="auto"/>
        <w:left w:val="none" w:sz="0" w:space="0" w:color="auto"/>
        <w:bottom w:val="none" w:sz="0" w:space="0" w:color="auto"/>
        <w:right w:val="none" w:sz="0" w:space="0" w:color="auto"/>
      </w:divBdr>
      <w:divsChild>
        <w:div w:id="1825001749">
          <w:marLeft w:val="0"/>
          <w:marRight w:val="0"/>
          <w:marTop w:val="0"/>
          <w:marBottom w:val="0"/>
          <w:divBdr>
            <w:top w:val="none" w:sz="0" w:space="0" w:color="auto"/>
            <w:left w:val="none" w:sz="0" w:space="0" w:color="auto"/>
            <w:bottom w:val="none" w:sz="0" w:space="0" w:color="auto"/>
            <w:right w:val="none" w:sz="0" w:space="0" w:color="auto"/>
          </w:divBdr>
        </w:div>
        <w:div w:id="952325302">
          <w:marLeft w:val="0"/>
          <w:marRight w:val="0"/>
          <w:marTop w:val="210"/>
          <w:marBottom w:val="0"/>
          <w:divBdr>
            <w:top w:val="none" w:sz="0" w:space="0" w:color="auto"/>
            <w:left w:val="none" w:sz="0" w:space="0" w:color="auto"/>
            <w:bottom w:val="none" w:sz="0" w:space="0" w:color="auto"/>
            <w:right w:val="none" w:sz="0" w:space="0" w:color="auto"/>
          </w:divBdr>
        </w:div>
        <w:div w:id="1894004343">
          <w:marLeft w:val="0"/>
          <w:marRight w:val="0"/>
          <w:marTop w:val="360"/>
          <w:marBottom w:val="0"/>
          <w:divBdr>
            <w:top w:val="none" w:sz="0" w:space="0" w:color="auto"/>
            <w:left w:val="none" w:sz="0" w:space="0" w:color="auto"/>
            <w:bottom w:val="none" w:sz="0" w:space="0" w:color="auto"/>
            <w:right w:val="none" w:sz="0" w:space="0" w:color="auto"/>
          </w:divBdr>
          <w:divsChild>
            <w:div w:id="1902057116">
              <w:marLeft w:val="0"/>
              <w:marRight w:val="0"/>
              <w:marTop w:val="0"/>
              <w:marBottom w:val="0"/>
              <w:divBdr>
                <w:top w:val="none" w:sz="0" w:space="0" w:color="auto"/>
                <w:left w:val="none" w:sz="0" w:space="0" w:color="auto"/>
                <w:bottom w:val="none" w:sz="0" w:space="0" w:color="auto"/>
                <w:right w:val="none" w:sz="0" w:space="0" w:color="auto"/>
              </w:divBdr>
              <w:divsChild>
                <w:div w:id="1779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6556">
      <w:bodyDiv w:val="1"/>
      <w:marLeft w:val="0"/>
      <w:marRight w:val="0"/>
      <w:marTop w:val="0"/>
      <w:marBottom w:val="0"/>
      <w:divBdr>
        <w:top w:val="none" w:sz="0" w:space="0" w:color="auto"/>
        <w:left w:val="none" w:sz="0" w:space="0" w:color="auto"/>
        <w:bottom w:val="none" w:sz="0" w:space="0" w:color="auto"/>
        <w:right w:val="none" w:sz="0" w:space="0" w:color="auto"/>
      </w:divBdr>
      <w:divsChild>
        <w:div w:id="1049572498">
          <w:marLeft w:val="0"/>
          <w:marRight w:val="0"/>
          <w:marTop w:val="0"/>
          <w:marBottom w:val="0"/>
          <w:divBdr>
            <w:top w:val="none" w:sz="0" w:space="0" w:color="auto"/>
            <w:left w:val="none" w:sz="0" w:space="0" w:color="auto"/>
            <w:bottom w:val="none" w:sz="0" w:space="0" w:color="auto"/>
            <w:right w:val="none" w:sz="0" w:space="0" w:color="auto"/>
          </w:divBdr>
        </w:div>
        <w:div w:id="1280382000">
          <w:marLeft w:val="0"/>
          <w:marRight w:val="0"/>
          <w:marTop w:val="0"/>
          <w:marBottom w:val="0"/>
          <w:divBdr>
            <w:top w:val="none" w:sz="0" w:space="0" w:color="auto"/>
            <w:left w:val="none" w:sz="0" w:space="0" w:color="auto"/>
            <w:bottom w:val="none" w:sz="0" w:space="0" w:color="auto"/>
            <w:right w:val="none" w:sz="0" w:space="0" w:color="auto"/>
          </w:divBdr>
        </w:div>
        <w:div w:id="118766249">
          <w:marLeft w:val="0"/>
          <w:marRight w:val="0"/>
          <w:marTop w:val="0"/>
          <w:marBottom w:val="0"/>
          <w:divBdr>
            <w:top w:val="none" w:sz="0" w:space="0" w:color="auto"/>
            <w:left w:val="none" w:sz="0" w:space="0" w:color="auto"/>
            <w:bottom w:val="none" w:sz="0" w:space="0" w:color="auto"/>
            <w:right w:val="none" w:sz="0" w:space="0" w:color="auto"/>
          </w:divBdr>
        </w:div>
        <w:div w:id="55905395">
          <w:marLeft w:val="0"/>
          <w:marRight w:val="0"/>
          <w:marTop w:val="0"/>
          <w:marBottom w:val="0"/>
          <w:divBdr>
            <w:top w:val="none" w:sz="0" w:space="0" w:color="auto"/>
            <w:left w:val="none" w:sz="0" w:space="0" w:color="auto"/>
            <w:bottom w:val="none" w:sz="0" w:space="0" w:color="auto"/>
            <w:right w:val="none" w:sz="0" w:space="0" w:color="auto"/>
          </w:divBdr>
        </w:div>
        <w:div w:id="868300888">
          <w:marLeft w:val="0"/>
          <w:marRight w:val="0"/>
          <w:marTop w:val="0"/>
          <w:marBottom w:val="0"/>
          <w:divBdr>
            <w:top w:val="none" w:sz="0" w:space="0" w:color="auto"/>
            <w:left w:val="none" w:sz="0" w:space="0" w:color="auto"/>
            <w:bottom w:val="none" w:sz="0" w:space="0" w:color="auto"/>
            <w:right w:val="none" w:sz="0" w:space="0" w:color="auto"/>
          </w:divBdr>
        </w:div>
        <w:div w:id="365060897">
          <w:marLeft w:val="0"/>
          <w:marRight w:val="0"/>
          <w:marTop w:val="0"/>
          <w:marBottom w:val="0"/>
          <w:divBdr>
            <w:top w:val="none" w:sz="0" w:space="0" w:color="auto"/>
            <w:left w:val="none" w:sz="0" w:space="0" w:color="auto"/>
            <w:bottom w:val="none" w:sz="0" w:space="0" w:color="auto"/>
            <w:right w:val="none" w:sz="0" w:space="0" w:color="auto"/>
          </w:divBdr>
        </w:div>
        <w:div w:id="190074302">
          <w:marLeft w:val="0"/>
          <w:marRight w:val="0"/>
          <w:marTop w:val="0"/>
          <w:marBottom w:val="0"/>
          <w:divBdr>
            <w:top w:val="none" w:sz="0" w:space="0" w:color="auto"/>
            <w:left w:val="none" w:sz="0" w:space="0" w:color="auto"/>
            <w:bottom w:val="none" w:sz="0" w:space="0" w:color="auto"/>
            <w:right w:val="none" w:sz="0" w:space="0" w:color="auto"/>
          </w:divBdr>
        </w:div>
        <w:div w:id="1804156023">
          <w:marLeft w:val="0"/>
          <w:marRight w:val="0"/>
          <w:marTop w:val="0"/>
          <w:marBottom w:val="0"/>
          <w:divBdr>
            <w:top w:val="none" w:sz="0" w:space="0" w:color="auto"/>
            <w:left w:val="single" w:sz="24" w:space="0" w:color="CED3F1"/>
            <w:bottom w:val="none" w:sz="0" w:space="0" w:color="auto"/>
            <w:right w:val="none" w:sz="0" w:space="0" w:color="auto"/>
          </w:divBdr>
          <w:divsChild>
            <w:div w:id="279118636">
              <w:marLeft w:val="0"/>
              <w:marRight w:val="0"/>
              <w:marTop w:val="0"/>
              <w:marBottom w:val="0"/>
              <w:divBdr>
                <w:top w:val="none" w:sz="0" w:space="0" w:color="auto"/>
                <w:left w:val="none" w:sz="0" w:space="0" w:color="auto"/>
                <w:bottom w:val="none" w:sz="0" w:space="0" w:color="auto"/>
                <w:right w:val="none" w:sz="0" w:space="0" w:color="auto"/>
              </w:divBdr>
            </w:div>
            <w:div w:id="1129250989">
              <w:marLeft w:val="0"/>
              <w:marRight w:val="0"/>
              <w:marTop w:val="0"/>
              <w:marBottom w:val="0"/>
              <w:divBdr>
                <w:top w:val="none" w:sz="0" w:space="0" w:color="auto"/>
                <w:left w:val="none" w:sz="0" w:space="0" w:color="auto"/>
                <w:bottom w:val="none" w:sz="0" w:space="0" w:color="auto"/>
                <w:right w:val="none" w:sz="0" w:space="0" w:color="auto"/>
              </w:divBdr>
            </w:div>
          </w:divsChild>
        </w:div>
        <w:div w:id="883523051">
          <w:marLeft w:val="0"/>
          <w:marRight w:val="0"/>
          <w:marTop w:val="0"/>
          <w:marBottom w:val="0"/>
          <w:divBdr>
            <w:top w:val="none" w:sz="0" w:space="0" w:color="auto"/>
            <w:left w:val="none" w:sz="0" w:space="0" w:color="auto"/>
            <w:bottom w:val="none" w:sz="0" w:space="0" w:color="auto"/>
            <w:right w:val="none" w:sz="0" w:space="0" w:color="auto"/>
          </w:divBdr>
        </w:div>
        <w:div w:id="1527058140">
          <w:marLeft w:val="0"/>
          <w:marRight w:val="0"/>
          <w:marTop w:val="0"/>
          <w:marBottom w:val="0"/>
          <w:divBdr>
            <w:top w:val="none" w:sz="0" w:space="0" w:color="auto"/>
            <w:left w:val="none" w:sz="0" w:space="0" w:color="auto"/>
            <w:bottom w:val="none" w:sz="0" w:space="0" w:color="auto"/>
            <w:right w:val="none" w:sz="0" w:space="0" w:color="auto"/>
          </w:divBdr>
        </w:div>
        <w:div w:id="605502107">
          <w:marLeft w:val="0"/>
          <w:marRight w:val="0"/>
          <w:marTop w:val="0"/>
          <w:marBottom w:val="0"/>
          <w:divBdr>
            <w:top w:val="none" w:sz="0" w:space="0" w:color="auto"/>
            <w:left w:val="none" w:sz="0" w:space="0" w:color="auto"/>
            <w:bottom w:val="none" w:sz="0" w:space="0" w:color="auto"/>
            <w:right w:val="none" w:sz="0" w:space="0" w:color="auto"/>
          </w:divBdr>
        </w:div>
        <w:div w:id="1475492265">
          <w:marLeft w:val="0"/>
          <w:marRight w:val="0"/>
          <w:marTop w:val="0"/>
          <w:marBottom w:val="0"/>
          <w:divBdr>
            <w:top w:val="none" w:sz="0" w:space="0" w:color="auto"/>
            <w:left w:val="none" w:sz="0" w:space="0" w:color="auto"/>
            <w:bottom w:val="none" w:sz="0" w:space="0" w:color="auto"/>
            <w:right w:val="none" w:sz="0" w:space="0" w:color="auto"/>
          </w:divBdr>
        </w:div>
      </w:divsChild>
    </w:div>
    <w:div w:id="573855611">
      <w:bodyDiv w:val="1"/>
      <w:marLeft w:val="0"/>
      <w:marRight w:val="0"/>
      <w:marTop w:val="0"/>
      <w:marBottom w:val="0"/>
      <w:divBdr>
        <w:top w:val="none" w:sz="0" w:space="0" w:color="auto"/>
        <w:left w:val="none" w:sz="0" w:space="0" w:color="auto"/>
        <w:bottom w:val="none" w:sz="0" w:space="0" w:color="auto"/>
        <w:right w:val="none" w:sz="0" w:space="0" w:color="auto"/>
      </w:divBdr>
      <w:divsChild>
        <w:div w:id="1446658804">
          <w:marLeft w:val="0"/>
          <w:marRight w:val="0"/>
          <w:marTop w:val="0"/>
          <w:marBottom w:val="0"/>
          <w:divBdr>
            <w:top w:val="none" w:sz="0" w:space="0" w:color="auto"/>
            <w:left w:val="none" w:sz="0" w:space="0" w:color="auto"/>
            <w:bottom w:val="none" w:sz="0" w:space="0" w:color="auto"/>
            <w:right w:val="none" w:sz="0" w:space="0" w:color="auto"/>
          </w:divBdr>
        </w:div>
        <w:div w:id="844828646">
          <w:marLeft w:val="0"/>
          <w:marRight w:val="0"/>
          <w:marTop w:val="0"/>
          <w:marBottom w:val="0"/>
          <w:divBdr>
            <w:top w:val="none" w:sz="0" w:space="0" w:color="auto"/>
            <w:left w:val="none" w:sz="0" w:space="0" w:color="auto"/>
            <w:bottom w:val="none" w:sz="0" w:space="0" w:color="auto"/>
            <w:right w:val="none" w:sz="0" w:space="0" w:color="auto"/>
          </w:divBdr>
        </w:div>
        <w:div w:id="1772312760">
          <w:marLeft w:val="0"/>
          <w:marRight w:val="0"/>
          <w:marTop w:val="0"/>
          <w:marBottom w:val="0"/>
          <w:divBdr>
            <w:top w:val="none" w:sz="0" w:space="0" w:color="auto"/>
            <w:left w:val="none" w:sz="0" w:space="0" w:color="auto"/>
            <w:bottom w:val="none" w:sz="0" w:space="0" w:color="auto"/>
            <w:right w:val="none" w:sz="0" w:space="0" w:color="auto"/>
          </w:divBdr>
        </w:div>
        <w:div w:id="1060052078">
          <w:marLeft w:val="0"/>
          <w:marRight w:val="0"/>
          <w:marTop w:val="0"/>
          <w:marBottom w:val="0"/>
          <w:divBdr>
            <w:top w:val="none" w:sz="0" w:space="0" w:color="auto"/>
            <w:left w:val="none" w:sz="0" w:space="0" w:color="auto"/>
            <w:bottom w:val="none" w:sz="0" w:space="0" w:color="auto"/>
            <w:right w:val="none" w:sz="0" w:space="0" w:color="auto"/>
          </w:divBdr>
        </w:div>
        <w:div w:id="658117546">
          <w:marLeft w:val="0"/>
          <w:marRight w:val="0"/>
          <w:marTop w:val="0"/>
          <w:marBottom w:val="0"/>
          <w:divBdr>
            <w:top w:val="none" w:sz="0" w:space="0" w:color="auto"/>
            <w:left w:val="none" w:sz="0" w:space="0" w:color="auto"/>
            <w:bottom w:val="none" w:sz="0" w:space="0" w:color="auto"/>
            <w:right w:val="none" w:sz="0" w:space="0" w:color="auto"/>
          </w:divBdr>
        </w:div>
        <w:div w:id="1889418314">
          <w:marLeft w:val="0"/>
          <w:marRight w:val="0"/>
          <w:marTop w:val="0"/>
          <w:marBottom w:val="0"/>
          <w:divBdr>
            <w:top w:val="none" w:sz="0" w:space="0" w:color="auto"/>
            <w:left w:val="none" w:sz="0" w:space="0" w:color="auto"/>
            <w:bottom w:val="none" w:sz="0" w:space="0" w:color="auto"/>
            <w:right w:val="none" w:sz="0" w:space="0" w:color="auto"/>
          </w:divBdr>
        </w:div>
        <w:div w:id="1895459713">
          <w:marLeft w:val="0"/>
          <w:marRight w:val="0"/>
          <w:marTop w:val="0"/>
          <w:marBottom w:val="0"/>
          <w:divBdr>
            <w:top w:val="none" w:sz="0" w:space="0" w:color="auto"/>
            <w:left w:val="none" w:sz="0" w:space="0" w:color="auto"/>
            <w:bottom w:val="none" w:sz="0" w:space="0" w:color="auto"/>
            <w:right w:val="none" w:sz="0" w:space="0" w:color="auto"/>
          </w:divBdr>
        </w:div>
        <w:div w:id="815027023">
          <w:marLeft w:val="0"/>
          <w:marRight w:val="0"/>
          <w:marTop w:val="0"/>
          <w:marBottom w:val="0"/>
          <w:divBdr>
            <w:top w:val="none" w:sz="0" w:space="0" w:color="auto"/>
            <w:left w:val="single" w:sz="24" w:space="0" w:color="CED3F1"/>
            <w:bottom w:val="none" w:sz="0" w:space="0" w:color="auto"/>
            <w:right w:val="none" w:sz="0" w:space="0" w:color="auto"/>
          </w:divBdr>
          <w:divsChild>
            <w:div w:id="1720472701">
              <w:marLeft w:val="0"/>
              <w:marRight w:val="0"/>
              <w:marTop w:val="0"/>
              <w:marBottom w:val="0"/>
              <w:divBdr>
                <w:top w:val="none" w:sz="0" w:space="0" w:color="auto"/>
                <w:left w:val="none" w:sz="0" w:space="0" w:color="auto"/>
                <w:bottom w:val="none" w:sz="0" w:space="0" w:color="auto"/>
                <w:right w:val="none" w:sz="0" w:space="0" w:color="auto"/>
              </w:divBdr>
            </w:div>
            <w:div w:id="1939748335">
              <w:marLeft w:val="0"/>
              <w:marRight w:val="0"/>
              <w:marTop w:val="0"/>
              <w:marBottom w:val="0"/>
              <w:divBdr>
                <w:top w:val="none" w:sz="0" w:space="0" w:color="auto"/>
                <w:left w:val="none" w:sz="0" w:space="0" w:color="auto"/>
                <w:bottom w:val="none" w:sz="0" w:space="0" w:color="auto"/>
                <w:right w:val="none" w:sz="0" w:space="0" w:color="auto"/>
              </w:divBdr>
            </w:div>
          </w:divsChild>
        </w:div>
        <w:div w:id="690228586">
          <w:marLeft w:val="0"/>
          <w:marRight w:val="0"/>
          <w:marTop w:val="0"/>
          <w:marBottom w:val="0"/>
          <w:divBdr>
            <w:top w:val="none" w:sz="0" w:space="0" w:color="auto"/>
            <w:left w:val="none" w:sz="0" w:space="0" w:color="auto"/>
            <w:bottom w:val="none" w:sz="0" w:space="0" w:color="auto"/>
            <w:right w:val="none" w:sz="0" w:space="0" w:color="auto"/>
          </w:divBdr>
        </w:div>
        <w:div w:id="609049185">
          <w:marLeft w:val="0"/>
          <w:marRight w:val="0"/>
          <w:marTop w:val="0"/>
          <w:marBottom w:val="0"/>
          <w:divBdr>
            <w:top w:val="none" w:sz="0" w:space="0" w:color="auto"/>
            <w:left w:val="none" w:sz="0" w:space="0" w:color="auto"/>
            <w:bottom w:val="none" w:sz="0" w:space="0" w:color="auto"/>
            <w:right w:val="none" w:sz="0" w:space="0" w:color="auto"/>
          </w:divBdr>
        </w:div>
        <w:div w:id="1553348714">
          <w:marLeft w:val="0"/>
          <w:marRight w:val="0"/>
          <w:marTop w:val="0"/>
          <w:marBottom w:val="0"/>
          <w:divBdr>
            <w:top w:val="none" w:sz="0" w:space="0" w:color="auto"/>
            <w:left w:val="none" w:sz="0" w:space="0" w:color="auto"/>
            <w:bottom w:val="none" w:sz="0" w:space="0" w:color="auto"/>
            <w:right w:val="none" w:sz="0" w:space="0" w:color="auto"/>
          </w:divBdr>
        </w:div>
        <w:div w:id="1654020497">
          <w:marLeft w:val="0"/>
          <w:marRight w:val="0"/>
          <w:marTop w:val="0"/>
          <w:marBottom w:val="0"/>
          <w:divBdr>
            <w:top w:val="none" w:sz="0" w:space="0" w:color="auto"/>
            <w:left w:val="none" w:sz="0" w:space="0" w:color="auto"/>
            <w:bottom w:val="none" w:sz="0" w:space="0" w:color="auto"/>
            <w:right w:val="none" w:sz="0" w:space="0" w:color="auto"/>
          </w:divBdr>
        </w:div>
      </w:divsChild>
    </w:div>
    <w:div w:id="1490242710">
      <w:bodyDiv w:val="1"/>
      <w:marLeft w:val="0"/>
      <w:marRight w:val="0"/>
      <w:marTop w:val="0"/>
      <w:marBottom w:val="0"/>
      <w:divBdr>
        <w:top w:val="none" w:sz="0" w:space="0" w:color="auto"/>
        <w:left w:val="none" w:sz="0" w:space="0" w:color="auto"/>
        <w:bottom w:val="none" w:sz="0" w:space="0" w:color="auto"/>
        <w:right w:val="none" w:sz="0" w:space="0" w:color="auto"/>
      </w:divBdr>
      <w:divsChild>
        <w:div w:id="468329866">
          <w:marLeft w:val="0"/>
          <w:marRight w:val="0"/>
          <w:marTop w:val="0"/>
          <w:marBottom w:val="0"/>
          <w:divBdr>
            <w:top w:val="none" w:sz="0" w:space="0" w:color="auto"/>
            <w:left w:val="none" w:sz="0" w:space="0" w:color="auto"/>
            <w:bottom w:val="none" w:sz="0" w:space="0" w:color="auto"/>
            <w:right w:val="none" w:sz="0" w:space="0" w:color="auto"/>
          </w:divBdr>
        </w:div>
        <w:div w:id="665667057">
          <w:marLeft w:val="0"/>
          <w:marRight w:val="0"/>
          <w:marTop w:val="210"/>
          <w:marBottom w:val="0"/>
          <w:divBdr>
            <w:top w:val="none" w:sz="0" w:space="0" w:color="auto"/>
            <w:left w:val="none" w:sz="0" w:space="0" w:color="auto"/>
            <w:bottom w:val="none" w:sz="0" w:space="0" w:color="auto"/>
            <w:right w:val="none" w:sz="0" w:space="0" w:color="auto"/>
          </w:divBdr>
        </w:div>
      </w:divsChild>
    </w:div>
    <w:div w:id="1567690990">
      <w:bodyDiv w:val="1"/>
      <w:marLeft w:val="0"/>
      <w:marRight w:val="0"/>
      <w:marTop w:val="0"/>
      <w:marBottom w:val="0"/>
      <w:divBdr>
        <w:top w:val="none" w:sz="0" w:space="0" w:color="auto"/>
        <w:left w:val="none" w:sz="0" w:space="0" w:color="auto"/>
        <w:bottom w:val="none" w:sz="0" w:space="0" w:color="auto"/>
        <w:right w:val="none" w:sz="0" w:space="0" w:color="auto"/>
      </w:divBdr>
      <w:divsChild>
        <w:div w:id="508957167">
          <w:marLeft w:val="0"/>
          <w:marRight w:val="0"/>
          <w:marTop w:val="0"/>
          <w:marBottom w:val="0"/>
          <w:divBdr>
            <w:top w:val="none" w:sz="0" w:space="0" w:color="auto"/>
            <w:left w:val="none" w:sz="0" w:space="0" w:color="auto"/>
            <w:bottom w:val="none" w:sz="0" w:space="0" w:color="auto"/>
            <w:right w:val="none" w:sz="0" w:space="0" w:color="auto"/>
          </w:divBdr>
        </w:div>
        <w:div w:id="257761240">
          <w:marLeft w:val="0"/>
          <w:marRight w:val="0"/>
          <w:marTop w:val="210"/>
          <w:marBottom w:val="0"/>
          <w:divBdr>
            <w:top w:val="none" w:sz="0" w:space="0" w:color="auto"/>
            <w:left w:val="none" w:sz="0" w:space="0" w:color="auto"/>
            <w:bottom w:val="none" w:sz="0" w:space="0" w:color="auto"/>
            <w:right w:val="none" w:sz="0" w:space="0" w:color="auto"/>
          </w:divBdr>
        </w:div>
        <w:div w:id="174464494">
          <w:marLeft w:val="0"/>
          <w:marRight w:val="0"/>
          <w:marTop w:val="360"/>
          <w:marBottom w:val="0"/>
          <w:divBdr>
            <w:top w:val="none" w:sz="0" w:space="0" w:color="auto"/>
            <w:left w:val="none" w:sz="0" w:space="0" w:color="auto"/>
            <w:bottom w:val="none" w:sz="0" w:space="0" w:color="auto"/>
            <w:right w:val="none" w:sz="0" w:space="0" w:color="auto"/>
          </w:divBdr>
          <w:divsChild>
            <w:div w:id="308024805">
              <w:marLeft w:val="0"/>
              <w:marRight w:val="0"/>
              <w:marTop w:val="0"/>
              <w:marBottom w:val="0"/>
              <w:divBdr>
                <w:top w:val="none" w:sz="0" w:space="0" w:color="auto"/>
                <w:left w:val="none" w:sz="0" w:space="0" w:color="auto"/>
                <w:bottom w:val="none" w:sz="0" w:space="0" w:color="auto"/>
                <w:right w:val="none" w:sz="0" w:space="0" w:color="auto"/>
              </w:divBdr>
              <w:divsChild>
                <w:div w:id="617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73321">
          <w:marLeft w:val="0"/>
          <w:marRight w:val="0"/>
          <w:marTop w:val="0"/>
          <w:marBottom w:val="0"/>
          <w:divBdr>
            <w:top w:val="none" w:sz="0" w:space="0" w:color="auto"/>
            <w:left w:val="none" w:sz="0" w:space="0" w:color="auto"/>
            <w:bottom w:val="none" w:sz="0" w:space="0" w:color="auto"/>
            <w:right w:val="none" w:sz="0" w:space="0" w:color="auto"/>
          </w:divBdr>
        </w:div>
        <w:div w:id="450445002">
          <w:marLeft w:val="0"/>
          <w:marRight w:val="0"/>
          <w:marTop w:val="0"/>
          <w:marBottom w:val="0"/>
          <w:divBdr>
            <w:top w:val="none" w:sz="0" w:space="0" w:color="auto"/>
            <w:left w:val="none" w:sz="0" w:space="0" w:color="auto"/>
            <w:bottom w:val="none" w:sz="0" w:space="0" w:color="auto"/>
            <w:right w:val="none" w:sz="0" w:space="0" w:color="auto"/>
          </w:divBdr>
        </w:div>
        <w:div w:id="1742215562">
          <w:marLeft w:val="0"/>
          <w:marRight w:val="0"/>
          <w:marTop w:val="0"/>
          <w:marBottom w:val="0"/>
          <w:divBdr>
            <w:top w:val="none" w:sz="0" w:space="0" w:color="auto"/>
            <w:left w:val="none" w:sz="0" w:space="0" w:color="auto"/>
            <w:bottom w:val="none" w:sz="0" w:space="0" w:color="auto"/>
            <w:right w:val="none" w:sz="0" w:space="0" w:color="auto"/>
          </w:divBdr>
        </w:div>
        <w:div w:id="1672216848">
          <w:marLeft w:val="0"/>
          <w:marRight w:val="0"/>
          <w:marTop w:val="0"/>
          <w:marBottom w:val="0"/>
          <w:divBdr>
            <w:top w:val="none" w:sz="0" w:space="0" w:color="auto"/>
            <w:left w:val="none" w:sz="0" w:space="0" w:color="auto"/>
            <w:bottom w:val="none" w:sz="0" w:space="0" w:color="auto"/>
            <w:right w:val="none" w:sz="0" w:space="0" w:color="auto"/>
          </w:divBdr>
        </w:div>
        <w:div w:id="1263369182">
          <w:marLeft w:val="0"/>
          <w:marRight w:val="0"/>
          <w:marTop w:val="0"/>
          <w:marBottom w:val="0"/>
          <w:divBdr>
            <w:top w:val="none" w:sz="0" w:space="0" w:color="auto"/>
            <w:left w:val="none" w:sz="0" w:space="0" w:color="auto"/>
            <w:bottom w:val="none" w:sz="0" w:space="0" w:color="auto"/>
            <w:right w:val="none" w:sz="0" w:space="0" w:color="auto"/>
          </w:divBdr>
        </w:div>
        <w:div w:id="227227220">
          <w:marLeft w:val="0"/>
          <w:marRight w:val="0"/>
          <w:marTop w:val="0"/>
          <w:marBottom w:val="0"/>
          <w:divBdr>
            <w:top w:val="none" w:sz="0" w:space="0" w:color="auto"/>
            <w:left w:val="none" w:sz="0" w:space="0" w:color="auto"/>
            <w:bottom w:val="none" w:sz="0" w:space="0" w:color="auto"/>
            <w:right w:val="none" w:sz="0" w:space="0" w:color="auto"/>
          </w:divBdr>
        </w:div>
        <w:div w:id="1343242733">
          <w:marLeft w:val="0"/>
          <w:marRight w:val="0"/>
          <w:marTop w:val="0"/>
          <w:marBottom w:val="0"/>
          <w:divBdr>
            <w:top w:val="none" w:sz="0" w:space="0" w:color="auto"/>
            <w:left w:val="none" w:sz="0" w:space="0" w:color="auto"/>
            <w:bottom w:val="none" w:sz="0" w:space="0" w:color="auto"/>
            <w:right w:val="none" w:sz="0" w:space="0" w:color="auto"/>
          </w:divBdr>
        </w:div>
        <w:div w:id="899098951">
          <w:marLeft w:val="0"/>
          <w:marRight w:val="0"/>
          <w:marTop w:val="0"/>
          <w:marBottom w:val="0"/>
          <w:divBdr>
            <w:top w:val="none" w:sz="0" w:space="0" w:color="auto"/>
            <w:left w:val="none" w:sz="0" w:space="0" w:color="auto"/>
            <w:bottom w:val="none" w:sz="0" w:space="0" w:color="auto"/>
            <w:right w:val="none" w:sz="0" w:space="0" w:color="auto"/>
          </w:divBdr>
        </w:div>
        <w:div w:id="561255098">
          <w:marLeft w:val="0"/>
          <w:marRight w:val="0"/>
          <w:marTop w:val="0"/>
          <w:marBottom w:val="0"/>
          <w:divBdr>
            <w:top w:val="none" w:sz="0" w:space="0" w:color="auto"/>
            <w:left w:val="none" w:sz="0" w:space="0" w:color="auto"/>
            <w:bottom w:val="none" w:sz="0" w:space="0" w:color="auto"/>
            <w:right w:val="none" w:sz="0" w:space="0" w:color="auto"/>
          </w:divBdr>
        </w:div>
        <w:div w:id="40911745">
          <w:marLeft w:val="0"/>
          <w:marRight w:val="0"/>
          <w:marTop w:val="0"/>
          <w:marBottom w:val="0"/>
          <w:divBdr>
            <w:top w:val="none" w:sz="0" w:space="0" w:color="auto"/>
            <w:left w:val="none" w:sz="0" w:space="0" w:color="auto"/>
            <w:bottom w:val="none" w:sz="0" w:space="0" w:color="auto"/>
            <w:right w:val="none" w:sz="0" w:space="0" w:color="auto"/>
          </w:divBdr>
        </w:div>
        <w:div w:id="945238088">
          <w:marLeft w:val="0"/>
          <w:marRight w:val="0"/>
          <w:marTop w:val="0"/>
          <w:marBottom w:val="0"/>
          <w:divBdr>
            <w:top w:val="none" w:sz="0" w:space="0" w:color="auto"/>
            <w:left w:val="none" w:sz="0" w:space="0" w:color="auto"/>
            <w:bottom w:val="none" w:sz="0" w:space="0" w:color="auto"/>
            <w:right w:val="none" w:sz="0" w:space="0" w:color="auto"/>
          </w:divBdr>
        </w:div>
        <w:div w:id="1232346994">
          <w:marLeft w:val="0"/>
          <w:marRight w:val="0"/>
          <w:marTop w:val="0"/>
          <w:marBottom w:val="0"/>
          <w:divBdr>
            <w:top w:val="none" w:sz="0" w:space="0" w:color="auto"/>
            <w:left w:val="none" w:sz="0" w:space="0" w:color="auto"/>
            <w:bottom w:val="none" w:sz="0" w:space="0" w:color="auto"/>
            <w:right w:val="none" w:sz="0" w:space="0" w:color="auto"/>
          </w:divBdr>
        </w:div>
        <w:div w:id="1497377612">
          <w:marLeft w:val="0"/>
          <w:marRight w:val="0"/>
          <w:marTop w:val="0"/>
          <w:marBottom w:val="0"/>
          <w:divBdr>
            <w:top w:val="none" w:sz="0" w:space="0" w:color="auto"/>
            <w:left w:val="none" w:sz="0" w:space="0" w:color="auto"/>
            <w:bottom w:val="none" w:sz="0" w:space="0" w:color="auto"/>
            <w:right w:val="none" w:sz="0" w:space="0" w:color="auto"/>
          </w:divBdr>
        </w:div>
        <w:div w:id="110171684">
          <w:marLeft w:val="0"/>
          <w:marRight w:val="0"/>
          <w:marTop w:val="0"/>
          <w:marBottom w:val="0"/>
          <w:divBdr>
            <w:top w:val="none" w:sz="0" w:space="0" w:color="auto"/>
            <w:left w:val="none" w:sz="0" w:space="0" w:color="auto"/>
            <w:bottom w:val="none" w:sz="0" w:space="0" w:color="auto"/>
            <w:right w:val="none" w:sz="0" w:space="0" w:color="auto"/>
          </w:divBdr>
        </w:div>
        <w:div w:id="2031562104">
          <w:marLeft w:val="0"/>
          <w:marRight w:val="0"/>
          <w:marTop w:val="210"/>
          <w:marBottom w:val="0"/>
          <w:divBdr>
            <w:top w:val="none" w:sz="0" w:space="0" w:color="auto"/>
            <w:left w:val="none" w:sz="0" w:space="0" w:color="auto"/>
            <w:bottom w:val="none" w:sz="0" w:space="0" w:color="auto"/>
            <w:right w:val="none" w:sz="0" w:space="0" w:color="auto"/>
          </w:divBdr>
        </w:div>
        <w:div w:id="1846900567">
          <w:marLeft w:val="0"/>
          <w:marRight w:val="0"/>
          <w:marTop w:val="0"/>
          <w:marBottom w:val="0"/>
          <w:divBdr>
            <w:top w:val="none" w:sz="0" w:space="0" w:color="auto"/>
            <w:left w:val="none" w:sz="0" w:space="0" w:color="auto"/>
            <w:bottom w:val="none" w:sz="0" w:space="0" w:color="auto"/>
            <w:right w:val="none" w:sz="0" w:space="0" w:color="auto"/>
          </w:divBdr>
        </w:div>
        <w:div w:id="199212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9789/24a7b7f2b0571ac53f7b789c337316109c23d1a7/" TargetMode="External"/><Relationship Id="rId13" Type="http://schemas.openxmlformats.org/officeDocument/2006/relationships/hyperlink" Target="https://www.consultant.ru/document/cons_doc_LAW_464185/935a657a2b5f7c7a6436cb756694bb2d649c7a00/" TargetMode="External"/><Relationship Id="rId3" Type="http://schemas.openxmlformats.org/officeDocument/2006/relationships/webSettings" Target="webSettings.xml"/><Relationship Id="rId7" Type="http://schemas.openxmlformats.org/officeDocument/2006/relationships/hyperlink" Target="https://www.consultant.ru/document/cons_doc_LAW_464185/935a657a2b5f7c7a6436cb756694bb2d649c7a00/" TargetMode="External"/><Relationship Id="rId12" Type="http://schemas.openxmlformats.org/officeDocument/2006/relationships/hyperlink" Target="https://www.consultant.ru/document/cons_doc_LAW_469789/a9d2c9fd3a6b153a7b2094a93824ee93f1ed288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document/cons_doc_LAW_474035/07ca00dc8180dff7e94b43b11a1c0d67be3ef322/" TargetMode="External"/><Relationship Id="rId11" Type="http://schemas.openxmlformats.org/officeDocument/2006/relationships/hyperlink" Target="https://www.consultant.ru/document/cons_doc_LAW_34661/ce4dd25fddfdd22cb8e63e73a9f893a65a261114/" TargetMode="External"/><Relationship Id="rId5" Type="http://schemas.openxmlformats.org/officeDocument/2006/relationships/hyperlink" Target="https://www.consultant.ru/document/cons_doc_LAW_464185/" TargetMode="External"/><Relationship Id="rId15" Type="http://schemas.openxmlformats.org/officeDocument/2006/relationships/hyperlink" Target="https://www.consultant.ru/document/cons_doc_LAW_474040/3e3b759108989bc001952416c73d134ae2243aa7/" TargetMode="External"/><Relationship Id="rId10" Type="http://schemas.openxmlformats.org/officeDocument/2006/relationships/hyperlink" Target="https://www.consultant.ru/document/cons_doc_LAW_34661/ce4dd25fddfdd22cb8e63e73a9f893a65a261114/" TargetMode="External"/><Relationship Id="rId4" Type="http://schemas.openxmlformats.org/officeDocument/2006/relationships/hyperlink" Target="https://www.consultant.ru/document/cons_doc_LAW_34661/07ca00dc8180dff7e94b43b11a1c0d67be3ef322/" TargetMode="External"/><Relationship Id="rId9" Type="http://schemas.openxmlformats.org/officeDocument/2006/relationships/hyperlink" Target="https://www.consultant.ru/document/cons_doc_LAW_474037/c422d4ea9b157e04e81698d2105a6e911a112a1c/" TargetMode="External"/><Relationship Id="rId14" Type="http://schemas.openxmlformats.org/officeDocument/2006/relationships/hyperlink" Target="https://www.consultant.ru/document/cons_doc_LAW_474035/ce4dd25fddfdd22cb8e63e73a9f893a65a261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Терентьева Елена Валерьевна</dc:creator>
  <cp:keywords/>
  <dc:description/>
  <cp:lastModifiedBy>Zulya</cp:lastModifiedBy>
  <cp:revision>5</cp:revision>
  <dcterms:created xsi:type="dcterms:W3CDTF">2024-04-22T08:54:00Z</dcterms:created>
  <dcterms:modified xsi:type="dcterms:W3CDTF">2024-04-22T09:35:00Z</dcterms:modified>
</cp:coreProperties>
</file>