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7C4" w:rsidRPr="002447C4" w:rsidRDefault="002447C4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4">
        <w:proofErr w:type="spellStart"/>
        <w:r w:rsidRPr="002447C4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  <w:proofErr w:type="spellEnd"/>
      </w:hyperlink>
      <w:bookmarkStart w:id="0" w:name="_GoBack"/>
      <w:bookmarkEnd w:id="0"/>
      <w:r w:rsidRPr="002447C4">
        <w:rPr>
          <w:rFonts w:ascii="Times New Roman" w:hAnsi="Times New Roman" w:cs="Times New Roman"/>
          <w:sz w:val="24"/>
          <w:szCs w:val="24"/>
        </w:rPr>
        <w:br/>
      </w:r>
    </w:p>
    <w:p w:rsidR="002447C4" w:rsidRPr="002447C4" w:rsidRDefault="002447C4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>МИНИСТЕРСТВО ТРУДА И СОЦИАЛЬНОЙ ЗАЩИТЫ РОССИЙСКОЙ ФЕДЕРАЦИИ</w:t>
      </w:r>
    </w:p>
    <w:p w:rsidR="002447C4" w:rsidRPr="002447C4" w:rsidRDefault="002447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>ПИСЬМО</w:t>
      </w:r>
    </w:p>
    <w:p w:rsidR="002447C4" w:rsidRPr="002447C4" w:rsidRDefault="002447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>от 12 февраля 2024 г. N 28-7/10/В-2237</w:t>
      </w:r>
    </w:p>
    <w:p w:rsidR="002447C4" w:rsidRPr="002447C4" w:rsidRDefault="002447C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>Приложение</w:t>
      </w:r>
    </w:p>
    <w:p w:rsidR="002447C4" w:rsidRPr="002447C4" w:rsidRDefault="002447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7C4" w:rsidRPr="002447C4" w:rsidRDefault="002447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3"/>
      <w:bookmarkEnd w:id="1"/>
      <w:r w:rsidRPr="002447C4">
        <w:rPr>
          <w:rFonts w:ascii="Times New Roman" w:hAnsi="Times New Roman" w:cs="Times New Roman"/>
          <w:sz w:val="24"/>
          <w:szCs w:val="24"/>
        </w:rPr>
        <w:t>ОСНОВНЫЕ НОВЕЛЛЫ</w:t>
      </w:r>
    </w:p>
    <w:p w:rsidR="002447C4" w:rsidRPr="002447C4" w:rsidRDefault="002447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>В МЕТОДИЧЕСКИХ РЕКОМЕНДАЦИЯХ ПО ВОПРОСАМ ПРЕДСТАВЛЕНИЯ</w:t>
      </w:r>
    </w:p>
    <w:p w:rsidR="002447C4" w:rsidRPr="002447C4" w:rsidRDefault="002447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>СВЕДЕНИЙ О ДОХОДАХ, РАСХОДАХ, ОБ ИМУЩЕСТВЕ И ОБЯЗАТЕЛЬСТВАХ</w:t>
      </w:r>
    </w:p>
    <w:p w:rsidR="002447C4" w:rsidRPr="002447C4" w:rsidRDefault="002447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>ИМУЩЕСТВЕННОГО ХАРАКТЕРА И ЗАПОЛНЕНИЯ СООТВЕТСТВУЮЩЕЙ</w:t>
      </w:r>
    </w:p>
    <w:p w:rsidR="002447C4" w:rsidRPr="002447C4" w:rsidRDefault="002447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>ФОРМЫ СПРАВКИ В 2024 ГОДУ (ЗА ОТЧЕТНЫЙ 2023 ГОД)</w:t>
      </w:r>
    </w:p>
    <w:p w:rsidR="002447C4" w:rsidRPr="002447C4" w:rsidRDefault="002447C4" w:rsidP="002447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7C4" w:rsidRPr="002447C4" w:rsidRDefault="002447C4" w:rsidP="002447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>Министерством труда и социальной защиты Российской Федерации ежегодно обновляются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(далее соответственно - Методические рекомендации, сведения о доходах). Обновленная редакция Методических рекомендаций размещается на официальном сайте Минтруда России.</w:t>
      </w:r>
    </w:p>
    <w:p w:rsidR="002447C4" w:rsidRPr="002447C4" w:rsidRDefault="002447C4" w:rsidP="002447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 xml:space="preserve">Методические </w:t>
      </w:r>
      <w:hyperlink r:id="rId5">
        <w:r w:rsidRPr="002447C4">
          <w:rPr>
            <w:rFonts w:ascii="Times New Roman" w:hAnsi="Times New Roman" w:cs="Times New Roman"/>
            <w:color w:val="0000FF"/>
            <w:sz w:val="24"/>
            <w:szCs w:val="24"/>
          </w:rPr>
          <w:t>рекомендации</w:t>
        </w:r>
      </w:hyperlink>
      <w:r w:rsidRPr="002447C4">
        <w:rPr>
          <w:rFonts w:ascii="Times New Roman" w:hAnsi="Times New Roman" w:cs="Times New Roman"/>
          <w:sz w:val="24"/>
          <w:szCs w:val="24"/>
        </w:rPr>
        <w:t xml:space="preserve"> для применения в ходе декларационной кампании 2024 года (за отчетный 2023 год) подготовлены Министерством при участии Администрации Президента Российской Федерации, Центрального банка Российской Федерации, Генеральной прокуратуры Российской Федерации и иных заинтересованных федеральных государственных органов.</w:t>
      </w:r>
    </w:p>
    <w:p w:rsidR="002447C4" w:rsidRPr="002447C4" w:rsidRDefault="002447C4" w:rsidP="002447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 xml:space="preserve">При использовании указанных Методических </w:t>
      </w:r>
      <w:hyperlink r:id="rId6">
        <w:r w:rsidRPr="002447C4">
          <w:rPr>
            <w:rFonts w:ascii="Times New Roman" w:hAnsi="Times New Roman" w:cs="Times New Roman"/>
            <w:color w:val="0000FF"/>
            <w:sz w:val="24"/>
            <w:szCs w:val="24"/>
          </w:rPr>
          <w:t>рекомендаций</w:t>
        </w:r>
      </w:hyperlink>
      <w:r w:rsidRPr="002447C4">
        <w:rPr>
          <w:rFonts w:ascii="Times New Roman" w:hAnsi="Times New Roman" w:cs="Times New Roman"/>
          <w:sz w:val="24"/>
          <w:szCs w:val="24"/>
        </w:rPr>
        <w:t xml:space="preserve"> предлагается обратить внимание на следующие изменения.</w:t>
      </w:r>
    </w:p>
    <w:p w:rsidR="002447C4" w:rsidRPr="002447C4" w:rsidRDefault="002447C4" w:rsidP="002447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 xml:space="preserve">1. Отражены особенности, связанные с положениями Федерального </w:t>
      </w:r>
      <w:hyperlink r:id="rId7">
        <w:r w:rsidRPr="002447C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2447C4">
        <w:rPr>
          <w:rFonts w:ascii="Times New Roman" w:hAnsi="Times New Roman" w:cs="Times New Roman"/>
          <w:sz w:val="24"/>
          <w:szCs w:val="24"/>
        </w:rPr>
        <w:t xml:space="preserve"> от 6 февраля 2023 г. N 12-ФЗ "О внесении изменений в Федеральный </w:t>
      </w:r>
      <w:hyperlink r:id="rId8">
        <w:r w:rsidRPr="002447C4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2447C4"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публичной власти в субъектах Российской Федерации" и отдельные законодательные акты Российской Федерации", </w:t>
      </w:r>
      <w:hyperlink r:id="rId9">
        <w:r w:rsidRPr="002447C4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2447C4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6 декабря 2022 г. N 886 "Об особенностях замещения государственных и муниципальных должностей, должностей государственной и муниципальной службы на территориях Донецкой Народной Республики, Луганской Народной Республики, Запорожской области и Херсонской области", </w:t>
      </w:r>
      <w:hyperlink r:id="rId10">
        <w:r w:rsidRPr="002447C4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2447C4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29 декабря 2022 г. N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операции", а также </w:t>
      </w:r>
      <w:hyperlink r:id="rId11">
        <w:r w:rsidRPr="002447C4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2447C4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22 января 2024 г. N 61 "О федеральном кадровом резерве на государственной гражданской службе Российской Федерации".</w:t>
      </w:r>
    </w:p>
    <w:p w:rsidR="002447C4" w:rsidRPr="002447C4" w:rsidRDefault="002447C4" w:rsidP="002447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 xml:space="preserve">2. Отдельно указано, что дополнительные пояснения содержатся в иных инструктивно-методических материалах Минтруда России, например, Инструктивно-методических материалах по вопросам реализации </w:t>
      </w:r>
      <w:hyperlink r:id="rId12">
        <w:r w:rsidRPr="002447C4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2447C4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29 декабря 2022 г. N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 (https://mintrud.gov.ru/ministry/programms/anticorruption/9/23), а также Обзоре правоприменительной практики в части невозможности представить по объективным и уважительным причинам сведения о доходах, расходах, об имуществе и обязательствах имущественного характера своих супруги (супруга) и несовершеннолетних детей (https://mintrud.gov.ru/ministry/programms/anticorruption/9/24).</w:t>
      </w:r>
    </w:p>
    <w:p w:rsidR="002447C4" w:rsidRPr="002447C4" w:rsidRDefault="002447C4" w:rsidP="002447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 xml:space="preserve">3. Отмечена необходимость корректного указания отчетной даты, даты печати и представления </w:t>
      </w:r>
      <w:hyperlink r:id="rId13">
        <w:r w:rsidRPr="002447C4">
          <w:rPr>
            <w:rFonts w:ascii="Times New Roman" w:hAnsi="Times New Roman" w:cs="Times New Roman"/>
            <w:color w:val="0000FF"/>
            <w:sz w:val="24"/>
            <w:szCs w:val="24"/>
          </w:rPr>
          <w:t>справки</w:t>
        </w:r>
      </w:hyperlink>
      <w:r w:rsidRPr="002447C4">
        <w:rPr>
          <w:rFonts w:ascii="Times New Roman" w:hAnsi="Times New Roman" w:cs="Times New Roman"/>
          <w:sz w:val="24"/>
          <w:szCs w:val="24"/>
        </w:rPr>
        <w:t xml:space="preserve"> о доходах, расходах, об имуществе и обязательствах имущественного характера, форма которой утверждена Указом Президента Российской Федерации от 23 июня 2014 г. N 460 (далее - справка).</w:t>
      </w:r>
    </w:p>
    <w:p w:rsidR="002447C4" w:rsidRPr="002447C4" w:rsidRDefault="002447C4" w:rsidP="002447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>4. Добавлен перечень рекомендуемых действий при невозможности представить сведения о доходах вследствие не зависящих от служащего (работника) обстоятельств.</w:t>
      </w:r>
    </w:p>
    <w:p w:rsidR="002447C4" w:rsidRPr="002447C4" w:rsidRDefault="002447C4" w:rsidP="002447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>5. Предусмотрено допустимое отражение информации о должностях супругов, замещающих должности военной службы.</w:t>
      </w:r>
    </w:p>
    <w:p w:rsidR="002447C4" w:rsidRPr="002447C4" w:rsidRDefault="002447C4" w:rsidP="002447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lastRenderedPageBreak/>
        <w:t>6. Указаны особенности отражения дохода лица, зарегистрированного в качестве индивидуального предпринимателя и применяющего несколько специальных налоговых режимов.</w:t>
      </w:r>
    </w:p>
    <w:p w:rsidR="002447C4" w:rsidRPr="002447C4" w:rsidRDefault="002447C4" w:rsidP="002447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 xml:space="preserve">7. Отмечено, что не подлежат отражению в справке сведения, содержащиеся в информации, полученной в рамках </w:t>
      </w:r>
      <w:hyperlink r:id="rId14">
        <w:r w:rsidRPr="002447C4">
          <w:rPr>
            <w:rFonts w:ascii="Times New Roman" w:hAnsi="Times New Roman" w:cs="Times New Roman"/>
            <w:color w:val="0000FF"/>
            <w:sz w:val="24"/>
            <w:szCs w:val="24"/>
          </w:rPr>
          <w:t>Указания</w:t>
        </w:r>
      </w:hyperlink>
      <w:r w:rsidRPr="002447C4">
        <w:rPr>
          <w:rFonts w:ascii="Times New Roman" w:hAnsi="Times New Roman" w:cs="Times New Roman"/>
          <w:sz w:val="24"/>
          <w:szCs w:val="24"/>
        </w:rPr>
        <w:t xml:space="preserve"> Банка России от 27 мая 2021 г. N 5798-У "О порядке предоставления кредитными организациями и </w:t>
      </w:r>
      <w:proofErr w:type="spellStart"/>
      <w:r w:rsidRPr="002447C4">
        <w:rPr>
          <w:rFonts w:ascii="Times New Roman" w:hAnsi="Times New Roman" w:cs="Times New Roman"/>
          <w:sz w:val="24"/>
          <w:szCs w:val="24"/>
        </w:rPr>
        <w:t>некредитными</w:t>
      </w:r>
      <w:proofErr w:type="spellEnd"/>
      <w:r w:rsidRPr="002447C4">
        <w:rPr>
          <w:rFonts w:ascii="Times New Roman" w:hAnsi="Times New Roman" w:cs="Times New Roman"/>
          <w:sz w:val="24"/>
          <w:szCs w:val="24"/>
        </w:rPr>
        <w:t xml:space="preserve"> финансовыми организациями гражданам сведений о наличии счетов и иной информации, необходимой для представления гражданами сведений о доходах, расходах, об имуществе и обязательствах имущественного характера, о единой форме предоставления сведений и порядке ее заполнения", о денежных средствах, выплаченных при закрытии вклада (счета), в том числе вклада (счета) в драгоценных металлах, за исключением процентов по вкладу (счету).</w:t>
      </w:r>
    </w:p>
    <w:p w:rsidR="002447C4" w:rsidRPr="002447C4" w:rsidRDefault="002447C4" w:rsidP="002447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 xml:space="preserve">8. Подчеркнуто, что в </w:t>
      </w:r>
      <w:hyperlink r:id="rId15">
        <w:r w:rsidRPr="002447C4">
          <w:rPr>
            <w:rFonts w:ascii="Times New Roman" w:hAnsi="Times New Roman" w:cs="Times New Roman"/>
            <w:color w:val="0000FF"/>
            <w:sz w:val="24"/>
            <w:szCs w:val="24"/>
          </w:rPr>
          <w:t>графе</w:t>
        </w:r>
      </w:hyperlink>
      <w:r w:rsidRPr="002447C4">
        <w:rPr>
          <w:rFonts w:ascii="Times New Roman" w:hAnsi="Times New Roman" w:cs="Times New Roman"/>
          <w:sz w:val="24"/>
          <w:szCs w:val="24"/>
        </w:rPr>
        <w:t xml:space="preserve"> "Сумма сделки (руб.)" раздела 2 справки указывается сумма сделки в рублях, а в случае если расходы по сделке выражены в иностранной валюте, то осуществляется перевод в рубли по курсу, установленному Банком России, на дату совершения сделки.</w:t>
      </w:r>
    </w:p>
    <w:p w:rsidR="002447C4" w:rsidRPr="002447C4" w:rsidRDefault="002447C4" w:rsidP="002447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 xml:space="preserve">9. Указано на необходимость отражения в </w:t>
      </w:r>
      <w:hyperlink r:id="rId16">
        <w:r w:rsidRPr="002447C4">
          <w:rPr>
            <w:rFonts w:ascii="Times New Roman" w:hAnsi="Times New Roman" w:cs="Times New Roman"/>
            <w:color w:val="0000FF"/>
            <w:sz w:val="24"/>
            <w:szCs w:val="24"/>
          </w:rPr>
          <w:t>разделе 4</w:t>
        </w:r>
      </w:hyperlink>
      <w:r w:rsidRPr="002447C4">
        <w:rPr>
          <w:rFonts w:ascii="Times New Roman" w:hAnsi="Times New Roman" w:cs="Times New Roman"/>
          <w:sz w:val="24"/>
          <w:szCs w:val="24"/>
        </w:rPr>
        <w:t xml:space="preserve"> справки именно счетов, а не карт, а также на особенность отражения счетов, открытых в иностранных банках.</w:t>
      </w:r>
    </w:p>
    <w:p w:rsidR="002447C4" w:rsidRPr="002447C4" w:rsidRDefault="002447C4" w:rsidP="002447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>10. Определены особенности отражения счета цифрового рубля.</w:t>
      </w:r>
    </w:p>
    <w:p w:rsidR="002447C4" w:rsidRPr="002447C4" w:rsidRDefault="002447C4" w:rsidP="002447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 xml:space="preserve">11. Скорректирована информация о порядке заполнения </w:t>
      </w:r>
      <w:hyperlink r:id="rId17">
        <w:r w:rsidRPr="002447C4">
          <w:rPr>
            <w:rFonts w:ascii="Times New Roman" w:hAnsi="Times New Roman" w:cs="Times New Roman"/>
            <w:color w:val="0000FF"/>
            <w:sz w:val="24"/>
            <w:szCs w:val="24"/>
          </w:rPr>
          <w:t>графы</w:t>
        </w:r>
      </w:hyperlink>
      <w:r w:rsidRPr="002447C4">
        <w:rPr>
          <w:rFonts w:ascii="Times New Roman" w:hAnsi="Times New Roman" w:cs="Times New Roman"/>
          <w:sz w:val="24"/>
          <w:szCs w:val="24"/>
        </w:rPr>
        <w:t xml:space="preserve"> "Сумма поступивших на счет денежных средств" раздела 4 справки в соответствии с </w:t>
      </w:r>
      <w:hyperlink r:id="rId18">
        <w:r w:rsidRPr="002447C4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2447C4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25 января 2024 г. N 71 "О внесении изменений в некоторые акты Президента Российской Федерации".</w:t>
      </w:r>
    </w:p>
    <w:p w:rsidR="002447C4" w:rsidRPr="002447C4" w:rsidRDefault="002447C4" w:rsidP="002447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 xml:space="preserve">12. Указано на отсутствие необходимости отражать в </w:t>
      </w:r>
      <w:hyperlink r:id="rId19">
        <w:r w:rsidRPr="002447C4">
          <w:rPr>
            <w:rFonts w:ascii="Times New Roman" w:hAnsi="Times New Roman" w:cs="Times New Roman"/>
            <w:color w:val="0000FF"/>
            <w:sz w:val="24"/>
            <w:szCs w:val="24"/>
          </w:rPr>
          <w:t>разделе 4</w:t>
        </w:r>
      </w:hyperlink>
      <w:r w:rsidRPr="002447C4">
        <w:rPr>
          <w:rFonts w:ascii="Times New Roman" w:hAnsi="Times New Roman" w:cs="Times New Roman"/>
          <w:sz w:val="24"/>
          <w:szCs w:val="24"/>
        </w:rPr>
        <w:t xml:space="preserve"> справки электронные средства платежа.</w:t>
      </w:r>
    </w:p>
    <w:p w:rsidR="002447C4" w:rsidRPr="002447C4" w:rsidRDefault="002447C4" w:rsidP="002447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 xml:space="preserve">13. Обращено внимание, что в </w:t>
      </w:r>
      <w:hyperlink r:id="rId20">
        <w:r w:rsidRPr="002447C4">
          <w:rPr>
            <w:rFonts w:ascii="Times New Roman" w:hAnsi="Times New Roman" w:cs="Times New Roman"/>
            <w:color w:val="0000FF"/>
            <w:sz w:val="24"/>
            <w:szCs w:val="24"/>
          </w:rPr>
          <w:t>графе</w:t>
        </w:r>
      </w:hyperlink>
      <w:r w:rsidRPr="002447C4">
        <w:rPr>
          <w:rFonts w:ascii="Times New Roman" w:hAnsi="Times New Roman" w:cs="Times New Roman"/>
          <w:sz w:val="24"/>
          <w:szCs w:val="24"/>
        </w:rPr>
        <w:t xml:space="preserve"> "Сумма обязательства/размер обязательства по состоянию на отчетную дату (руб.)" раздела 6.2 справки в случае отражения информации об участии в долевом строительстве объекта недвижимости рекомендуется указывать полные суммы, предусмотренные заключенным договором долевого участия.</w:t>
      </w:r>
    </w:p>
    <w:p w:rsidR="002447C4" w:rsidRPr="002447C4" w:rsidRDefault="002447C4" w:rsidP="002447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7C4">
        <w:rPr>
          <w:rFonts w:ascii="Times New Roman" w:hAnsi="Times New Roman" w:cs="Times New Roman"/>
          <w:sz w:val="24"/>
          <w:szCs w:val="24"/>
        </w:rPr>
        <w:t>14. Актуализированы иные положения с учетом изменений нормативных правовых актов Российской Федерации.</w:t>
      </w:r>
    </w:p>
    <w:p w:rsidR="002447C4" w:rsidRPr="002447C4" w:rsidRDefault="002447C4">
      <w:pPr>
        <w:pStyle w:val="ConsPlusNormal"/>
        <w:jc w:val="both"/>
        <w:rPr>
          <w:sz w:val="24"/>
        </w:rPr>
      </w:pPr>
    </w:p>
    <w:p w:rsidR="002447C4" w:rsidRPr="002447C4" w:rsidRDefault="002447C4">
      <w:pPr>
        <w:pStyle w:val="ConsPlusNormal"/>
        <w:jc w:val="both"/>
        <w:rPr>
          <w:sz w:val="24"/>
        </w:rPr>
      </w:pPr>
    </w:p>
    <w:p w:rsidR="002447C4" w:rsidRDefault="002447C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3C7B" w:rsidRDefault="00503C7B"/>
    <w:sectPr w:rsidR="00503C7B" w:rsidSect="002447C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C4"/>
    <w:rsid w:val="002447C4"/>
    <w:rsid w:val="0050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6392"/>
  <w15:chartTrackingRefBased/>
  <w15:docId w15:val="{A5BFDDFB-4044-4435-BAE3-434F9E36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47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447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447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4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4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748&amp;dst=101088" TargetMode="External"/><Relationship Id="rId13" Type="http://schemas.openxmlformats.org/officeDocument/2006/relationships/hyperlink" Target="https://login.consultant.ru/link/?req=doc&amp;base=LAW&amp;n=468048&amp;dst=100045" TargetMode="External"/><Relationship Id="rId18" Type="http://schemas.openxmlformats.org/officeDocument/2006/relationships/hyperlink" Target="https://login.consultant.ru/link/?req=doc&amp;base=LAW&amp;n=467999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39126" TargetMode="External"/><Relationship Id="rId12" Type="http://schemas.openxmlformats.org/officeDocument/2006/relationships/hyperlink" Target="https://login.consultant.ru/link/?req=doc&amp;base=LAW&amp;n=436144" TargetMode="External"/><Relationship Id="rId17" Type="http://schemas.openxmlformats.org/officeDocument/2006/relationships/hyperlink" Target="https://login.consultant.ru/link/?req=doc&amp;base=LAW&amp;n=468048&amp;dst=10018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8048&amp;dst=100175" TargetMode="External"/><Relationship Id="rId20" Type="http://schemas.openxmlformats.org/officeDocument/2006/relationships/hyperlink" Target="https://login.consultant.ru/link/?req=doc&amp;base=LAW&amp;n=468048&amp;dst=10025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9638" TargetMode="External"/><Relationship Id="rId11" Type="http://schemas.openxmlformats.org/officeDocument/2006/relationships/hyperlink" Target="https://login.consultant.ru/link/?req=doc&amp;base=LAW&amp;n=467699" TargetMode="External"/><Relationship Id="rId5" Type="http://schemas.openxmlformats.org/officeDocument/2006/relationships/hyperlink" Target="https://login.consultant.ru/link/?req=doc&amp;base=LAW&amp;n=469638" TargetMode="External"/><Relationship Id="rId15" Type="http://schemas.openxmlformats.org/officeDocument/2006/relationships/hyperlink" Target="https://login.consultant.ru/link/?req=doc&amp;base=LAW&amp;n=468048&amp;dst=36" TargetMode="External"/><Relationship Id="rId10" Type="http://schemas.openxmlformats.org/officeDocument/2006/relationships/hyperlink" Target="https://login.consultant.ru/link/?req=doc&amp;base=LAW&amp;n=436144" TargetMode="External"/><Relationship Id="rId19" Type="http://schemas.openxmlformats.org/officeDocument/2006/relationships/hyperlink" Target="https://login.consultant.ru/link/?req=doc&amp;base=LAW&amp;n=468048&amp;dst=10017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33366" TargetMode="External"/><Relationship Id="rId14" Type="http://schemas.openxmlformats.org/officeDocument/2006/relationships/hyperlink" Target="https://login.consultant.ru/link/?req=doc&amp;base=LAW&amp;n=38980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Malika</dc:creator>
  <cp:keywords/>
  <dc:description/>
  <cp:lastModifiedBy>Malika</cp:lastModifiedBy>
  <cp:revision>1</cp:revision>
  <cp:lastPrinted>2024-03-14T16:50:00Z</cp:lastPrinted>
  <dcterms:created xsi:type="dcterms:W3CDTF">2024-03-14T16:47:00Z</dcterms:created>
  <dcterms:modified xsi:type="dcterms:W3CDTF">2024-03-14T16:50:00Z</dcterms:modified>
</cp:coreProperties>
</file>