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DF" w:rsidRPr="004802A1" w:rsidRDefault="004802A1" w:rsidP="004802A1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8"/>
        </w:rPr>
      </w:pPr>
      <w:r w:rsidRPr="004802A1">
        <w:rPr>
          <w:rFonts w:ascii="Times New Roman" w:hAnsi="Times New Roman"/>
          <w:b/>
          <w:color w:val="000000" w:themeColor="text1"/>
          <w:sz w:val="28"/>
        </w:rPr>
        <w:t>Проект</w:t>
      </w:r>
    </w:p>
    <w:p w:rsidR="004802A1" w:rsidRPr="005D4607" w:rsidRDefault="004802A1" w:rsidP="004802A1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977900" cy="1025525"/>
            <wp:effectExtent l="19050" t="0" r="0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2A1" w:rsidRDefault="004802A1" w:rsidP="004802A1">
      <w:pPr>
        <w:pStyle w:val="af6"/>
        <w:rPr>
          <w:sz w:val="2"/>
          <w:szCs w:val="2"/>
        </w:rPr>
      </w:pPr>
    </w:p>
    <w:p w:rsidR="004802A1" w:rsidRDefault="004802A1" w:rsidP="004802A1">
      <w:pPr>
        <w:pStyle w:val="af6"/>
        <w:rPr>
          <w:sz w:val="2"/>
          <w:szCs w:val="2"/>
        </w:rPr>
      </w:pPr>
    </w:p>
    <w:p w:rsidR="004802A1" w:rsidRDefault="004802A1" w:rsidP="004802A1">
      <w:pPr>
        <w:pStyle w:val="af6"/>
        <w:rPr>
          <w:sz w:val="31"/>
          <w:szCs w:val="31"/>
        </w:rPr>
      </w:pPr>
      <w:r>
        <w:rPr>
          <w:sz w:val="31"/>
          <w:szCs w:val="31"/>
        </w:rPr>
        <w:t>МИНИСТЕРСТВО СТРОИТЕЛЬСТВА</w:t>
      </w:r>
    </w:p>
    <w:p w:rsidR="004802A1" w:rsidRDefault="004802A1" w:rsidP="004802A1">
      <w:pPr>
        <w:pStyle w:val="af6"/>
        <w:rPr>
          <w:sz w:val="31"/>
          <w:szCs w:val="31"/>
        </w:rPr>
      </w:pPr>
      <w:r>
        <w:rPr>
          <w:sz w:val="31"/>
          <w:szCs w:val="31"/>
        </w:rPr>
        <w:t>РЕСПУБЛИКИ ДАГЕСТАН</w:t>
      </w:r>
    </w:p>
    <w:p w:rsidR="004802A1" w:rsidRDefault="004802A1" w:rsidP="004802A1">
      <w:pPr>
        <w:pStyle w:val="af6"/>
        <w:rPr>
          <w:sz w:val="28"/>
          <w:szCs w:val="28"/>
        </w:rPr>
      </w:pPr>
      <w:r>
        <w:rPr>
          <w:sz w:val="31"/>
          <w:szCs w:val="31"/>
        </w:rPr>
        <w:t>(Минстрой РД)</w:t>
      </w:r>
    </w:p>
    <w:p w:rsidR="00F96BDF" w:rsidRDefault="00F96BDF" w:rsidP="004802A1">
      <w:pPr>
        <w:widowControl w:val="0"/>
        <w:spacing w:after="0" w:line="360" w:lineRule="auto"/>
        <w:rPr>
          <w:rFonts w:ascii="Arial" w:hAnsi="Arial"/>
          <w:color w:val="000000" w:themeColor="text1"/>
          <w:sz w:val="24"/>
        </w:rPr>
      </w:pPr>
    </w:p>
    <w:p w:rsidR="00F96BDF" w:rsidRDefault="00ED71D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180"/>
          <w:sz w:val="36"/>
        </w:rPr>
      </w:pPr>
      <w:r>
        <w:rPr>
          <w:rFonts w:ascii="Times New Roman" w:hAnsi="Times New Roman"/>
          <w:b/>
          <w:color w:val="000000" w:themeColor="text1"/>
          <w:spacing w:val="180"/>
          <w:sz w:val="36"/>
        </w:rPr>
        <w:t>ПРИКАЗ</w:t>
      </w:r>
    </w:p>
    <w:p w:rsidR="00F96BDF" w:rsidRDefault="00F96BDF">
      <w:pPr>
        <w:widowControl w:val="0"/>
        <w:tabs>
          <w:tab w:val="left" w:pos="708"/>
          <w:tab w:val="left" w:pos="1416"/>
          <w:tab w:val="left" w:pos="1800"/>
          <w:tab w:val="left" w:pos="2124"/>
          <w:tab w:val="left" w:pos="2520"/>
          <w:tab w:val="left" w:pos="2880"/>
          <w:tab w:val="left" w:pos="3240"/>
          <w:tab w:val="left" w:pos="3780"/>
          <w:tab w:val="left" w:pos="4140"/>
          <w:tab w:val="left" w:pos="4500"/>
          <w:tab w:val="left" w:pos="4680"/>
          <w:tab w:val="left" w:pos="4860"/>
          <w:tab w:val="left" w:pos="6300"/>
          <w:tab w:val="left" w:pos="684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Look w:val="04A0"/>
      </w:tblPr>
      <w:tblGrid>
        <w:gridCol w:w="3118"/>
        <w:gridCol w:w="3118"/>
        <w:gridCol w:w="3118"/>
      </w:tblGrid>
      <w:tr w:rsidR="00F96BDF">
        <w:trPr>
          <w:trHeight w:val="721"/>
        </w:trPr>
        <w:tc>
          <w:tcPr>
            <w:tcW w:w="3118" w:type="dxa"/>
          </w:tcPr>
          <w:p w:rsidR="00F96BDF" w:rsidRDefault="00ED71D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__________________</w:t>
            </w:r>
          </w:p>
        </w:tc>
        <w:tc>
          <w:tcPr>
            <w:tcW w:w="3118" w:type="dxa"/>
          </w:tcPr>
          <w:p w:rsidR="00F96BDF" w:rsidRDefault="00F96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96BDF" w:rsidRDefault="00F96BD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F96BDF" w:rsidRDefault="00ED71D6">
            <w:pPr>
              <w:spacing w:after="0" w:line="240" w:lineRule="auto"/>
              <w:ind w:left="-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Махачкала</w:t>
            </w:r>
          </w:p>
        </w:tc>
        <w:tc>
          <w:tcPr>
            <w:tcW w:w="3118" w:type="dxa"/>
          </w:tcPr>
          <w:p w:rsidR="00F96BDF" w:rsidRDefault="00ED71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№______</w:t>
            </w:r>
          </w:p>
        </w:tc>
      </w:tr>
    </w:tbl>
    <w:p w:rsidR="00F96BDF" w:rsidRDefault="00F96B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96BDF" w:rsidRDefault="00ED71D6" w:rsidP="00D81DEC">
      <w:pPr>
        <w:pStyle w:val="ConsPlusNormal"/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Программы профилактики рисков причинения вреда (ущерба) охраняемым законом ценностям, реализуемой при осуществлении регионального</w:t>
      </w:r>
      <w:r>
        <w:rPr>
          <w:rFonts w:ascii="Times New Roman" w:hAnsi="Times New Roman"/>
          <w:sz w:val="28"/>
        </w:rPr>
        <w:t xml:space="preserve"> государственного строительного надзора на 2022 год</w:t>
      </w:r>
    </w:p>
    <w:p w:rsidR="00F96BDF" w:rsidRDefault="00F96B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96BDF" w:rsidRPr="004802A1" w:rsidRDefault="00ED71D6" w:rsidP="004802A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44 Федерального закона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</w:rPr>
        <w:br/>
        <w:t>постановлением</w:t>
      </w:r>
      <w:r w:rsidR="004802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Правительства Российской Федерации от 25 июня 2021 </w:t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802A1">
        <w:rPr>
          <w:rFonts w:ascii="Times New Roman" w:hAnsi="Times New Roman"/>
          <w:sz w:val="28"/>
        </w:rPr>
        <w:t xml:space="preserve"> </w:t>
      </w:r>
      <w:r w:rsidRPr="004802A1">
        <w:rPr>
          <w:rFonts w:ascii="Times New Roman" w:hAnsi="Times New Roman"/>
          <w:b/>
          <w:color w:val="000000" w:themeColor="text1"/>
          <w:sz w:val="28"/>
        </w:rPr>
        <w:t>ПРИКАЗЫВАЮ: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F96BDF" w:rsidRDefault="00F96BDF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6BDF" w:rsidRDefault="00ED71D6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 Утвердить прилагаемую Программу профилактики </w:t>
      </w:r>
      <w:r>
        <w:rPr>
          <w:rFonts w:ascii="Times New Roman" w:hAnsi="Times New Roman"/>
          <w:sz w:val="28"/>
        </w:rPr>
        <w:t>рисков причине</w:t>
      </w:r>
      <w:r>
        <w:rPr>
          <w:rFonts w:ascii="Times New Roman" w:hAnsi="Times New Roman"/>
          <w:sz w:val="28"/>
        </w:rPr>
        <w:t>ния вреда (ущерба) охраняемым законом ценностям, реализуемую при осуществлении регионального государственного строительного надзора на 2022 год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F96BDF" w:rsidRDefault="00F96BDF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96BDF" w:rsidRDefault="00ED71D6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Отделу государственного строительного надзора </w:t>
      </w:r>
      <w:r>
        <w:rPr>
          <w:rFonts w:ascii="Times New Roman" w:hAnsi="Times New Roman"/>
          <w:sz w:val="28"/>
        </w:rPr>
        <w:t>министерства строительства Республики Дагестан (далее – минис</w:t>
      </w:r>
      <w:r>
        <w:rPr>
          <w:rFonts w:ascii="Times New Roman" w:hAnsi="Times New Roman"/>
          <w:sz w:val="28"/>
        </w:rPr>
        <w:t>терство) обеспечить размещение настоящего приказа на официальном сайте министерства в информационно-телекоммуникационной сети «Интернет» в течение 5 дней со дня утверждения настоящего приказа.</w:t>
      </w:r>
    </w:p>
    <w:p w:rsidR="00F96BDF" w:rsidRDefault="00F96B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96BDF" w:rsidRDefault="00ED71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Контроль исполнения настоящего приказа оставляю за собой.</w:t>
      </w:r>
    </w:p>
    <w:p w:rsidR="00F96BDF" w:rsidRDefault="00F96B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96BDF" w:rsidRDefault="00ED71D6">
      <w:pPr>
        <w:pStyle w:val="af"/>
        <w:widowControl w:val="0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</w:t>
      </w:r>
      <w:r>
        <w:rPr>
          <w:rFonts w:ascii="Times New Roman" w:hAnsi="Times New Roman"/>
          <w:sz w:val="28"/>
        </w:rPr>
        <w:t>Настоящий приказ вступает в силу с 01.01.2022.</w:t>
      </w:r>
    </w:p>
    <w:p w:rsidR="00F96BDF" w:rsidRDefault="00F96BD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96BDF" w:rsidRDefault="00F96BDF">
      <w:pPr>
        <w:widowControl w:val="0"/>
        <w:spacing w:after="0" w:line="240" w:lineRule="exact"/>
        <w:rPr>
          <w:rFonts w:ascii="Times New Roman" w:hAnsi="Times New Roman"/>
          <w:color w:val="000000" w:themeColor="text1"/>
          <w:sz w:val="28"/>
        </w:rPr>
      </w:pPr>
    </w:p>
    <w:p w:rsidR="00F96BDF" w:rsidRDefault="00F96BDF">
      <w:pPr>
        <w:widowControl w:val="0"/>
        <w:spacing w:after="0" w:line="240" w:lineRule="exact"/>
        <w:rPr>
          <w:rFonts w:ascii="Times New Roman" w:hAnsi="Times New Roman"/>
          <w:color w:val="000000" w:themeColor="text1"/>
          <w:sz w:val="28"/>
        </w:rPr>
      </w:pPr>
    </w:p>
    <w:p w:rsidR="00F96BDF" w:rsidRPr="004802A1" w:rsidRDefault="00ED71D6">
      <w:pPr>
        <w:widowControl w:val="0"/>
        <w:spacing w:after="0" w:line="240" w:lineRule="exact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</w:t>
      </w:r>
      <w:r w:rsidRPr="004802A1">
        <w:rPr>
          <w:rFonts w:ascii="Times New Roman" w:hAnsi="Times New Roman"/>
          <w:b/>
          <w:color w:val="000000" w:themeColor="text1"/>
          <w:sz w:val="28"/>
        </w:rPr>
        <w:t xml:space="preserve">Министр                           </w:t>
      </w:r>
      <w:r w:rsidR="004802A1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4802A1">
        <w:rPr>
          <w:rFonts w:ascii="Times New Roman" w:hAnsi="Times New Roman"/>
          <w:b/>
          <w:color w:val="000000" w:themeColor="text1"/>
          <w:sz w:val="28"/>
        </w:rPr>
        <w:t xml:space="preserve">                      А. Сулейманов</w:t>
      </w:r>
    </w:p>
    <w:p w:rsidR="00F96BDF" w:rsidRDefault="00F96BDF">
      <w:pPr>
        <w:widowControl w:val="0"/>
        <w:spacing w:after="0" w:line="240" w:lineRule="exact"/>
        <w:ind w:firstLine="142"/>
        <w:rPr>
          <w:rFonts w:ascii="Times New Roman" w:hAnsi="Times New Roman"/>
          <w:color w:val="000000" w:themeColor="text1"/>
          <w:sz w:val="28"/>
        </w:rPr>
      </w:pPr>
    </w:p>
    <w:p w:rsidR="00F96BDF" w:rsidRDefault="00F96BDF">
      <w:pPr>
        <w:sectPr w:rsidR="00F96BDF">
          <w:headerReference w:type="default" r:id="rId7"/>
          <w:pgSz w:w="11906" w:h="16838"/>
          <w:pgMar w:top="993" w:right="567" w:bottom="993" w:left="1985" w:header="709" w:footer="709" w:gutter="0"/>
          <w:pgNumType w:start="1"/>
          <w:cols w:space="720"/>
        </w:sectPr>
      </w:pPr>
    </w:p>
    <w:p w:rsidR="00F96BDF" w:rsidRDefault="00ED71D6">
      <w:pPr>
        <w:ind w:left="3969" w:firstLine="4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УТВЕРЖДЕНА</w:t>
      </w:r>
    </w:p>
    <w:p w:rsidR="00F96BDF" w:rsidRDefault="00ED71D6">
      <w:pPr>
        <w:widowControl w:val="0"/>
        <w:spacing w:after="0" w:line="240" w:lineRule="exact"/>
        <w:ind w:left="3969" w:firstLine="4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приказом министерства </w:t>
      </w:r>
      <w:r>
        <w:rPr>
          <w:rFonts w:ascii="Times New Roman" w:hAnsi="Times New Roman"/>
          <w:color w:val="000000" w:themeColor="text1"/>
          <w:sz w:val="28"/>
        </w:rPr>
        <w:br/>
        <w:t xml:space="preserve">строительства Республики Дагестан </w:t>
      </w:r>
    </w:p>
    <w:p w:rsidR="00F96BDF" w:rsidRDefault="00ED71D6">
      <w:pPr>
        <w:pStyle w:val="ConsPlusTitle"/>
        <w:jc w:val="center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ab/>
      </w:r>
      <w:r>
        <w:rPr>
          <w:rFonts w:ascii="Times New Roman" w:hAnsi="Times New Roman"/>
          <w:b w:val="0"/>
          <w:color w:val="000000" w:themeColor="text1"/>
          <w:sz w:val="28"/>
        </w:rPr>
        <w:tab/>
      </w:r>
      <w:r>
        <w:rPr>
          <w:rFonts w:ascii="Times New Roman" w:hAnsi="Times New Roman"/>
          <w:b w:val="0"/>
          <w:color w:val="000000" w:themeColor="text1"/>
          <w:sz w:val="28"/>
        </w:rPr>
        <w:tab/>
      </w:r>
      <w:r>
        <w:rPr>
          <w:rFonts w:ascii="Times New Roman" w:hAnsi="Times New Roman"/>
          <w:b w:val="0"/>
          <w:color w:val="000000" w:themeColor="text1"/>
          <w:sz w:val="28"/>
        </w:rPr>
        <w:tab/>
      </w:r>
      <w:r>
        <w:rPr>
          <w:rFonts w:ascii="Times New Roman" w:hAnsi="Times New Roman"/>
          <w:b w:val="0"/>
          <w:color w:val="000000" w:themeColor="text1"/>
          <w:sz w:val="28"/>
        </w:rPr>
        <w:tab/>
        <w:t xml:space="preserve">от </w:t>
      </w:r>
      <w:r w:rsidR="004802A1">
        <w:rPr>
          <w:rFonts w:ascii="Times New Roman" w:hAnsi="Times New Roman"/>
          <w:b w:val="0"/>
          <w:color w:val="000000" w:themeColor="text1"/>
          <w:sz w:val="28"/>
        </w:rPr>
        <w:t>______________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  №______</w:t>
      </w:r>
    </w:p>
    <w:p w:rsidR="00F96BDF" w:rsidRDefault="00F96BDF">
      <w:pPr>
        <w:pStyle w:val="ConsPlusTitle"/>
        <w:jc w:val="center"/>
        <w:rPr>
          <w:rFonts w:ascii="Times New Roman" w:hAnsi="Times New Roman"/>
          <w:color w:val="000000" w:themeColor="text1"/>
          <w:sz w:val="28"/>
        </w:rPr>
      </w:pPr>
    </w:p>
    <w:p w:rsidR="00F96BDF" w:rsidRDefault="00F96BDF">
      <w:pPr>
        <w:pStyle w:val="ConsPlusTitle"/>
        <w:jc w:val="center"/>
        <w:rPr>
          <w:rFonts w:ascii="Times New Roman" w:hAnsi="Times New Roman"/>
          <w:b w:val="0"/>
          <w:color w:val="000000" w:themeColor="text1"/>
          <w:sz w:val="28"/>
        </w:rPr>
      </w:pPr>
    </w:p>
    <w:p w:rsidR="00F96BDF" w:rsidRDefault="00F96BDF">
      <w:pPr>
        <w:pStyle w:val="ConsPlusTitle"/>
        <w:jc w:val="center"/>
        <w:rPr>
          <w:rFonts w:ascii="Times New Roman" w:hAnsi="Times New Roman"/>
          <w:b w:val="0"/>
          <w:color w:val="000000" w:themeColor="text1"/>
          <w:sz w:val="28"/>
        </w:rPr>
      </w:pPr>
    </w:p>
    <w:p w:rsidR="00F96BDF" w:rsidRDefault="00ED71D6">
      <w:pPr>
        <w:widowControl w:val="0"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</w:rPr>
      </w:pPr>
      <w:bookmarkStart w:id="0" w:name="P81"/>
      <w:bookmarkEnd w:id="0"/>
      <w:r>
        <w:rPr>
          <w:rFonts w:ascii="Times New Roman" w:hAnsi="Times New Roman"/>
          <w:color w:val="000000" w:themeColor="text1"/>
          <w:sz w:val="28"/>
        </w:rPr>
        <w:t>ПРОГРАММА</w:t>
      </w:r>
    </w:p>
    <w:p w:rsidR="00F96BDF" w:rsidRDefault="00F96BDF">
      <w:pPr>
        <w:widowControl w:val="0"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</w:rPr>
      </w:pPr>
    </w:p>
    <w:p w:rsidR="00F96BDF" w:rsidRDefault="00ED71D6" w:rsidP="004802A1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профилактики </w:t>
      </w:r>
      <w:r>
        <w:rPr>
          <w:rFonts w:ascii="Times New Roman" w:hAnsi="Times New Roman"/>
          <w:sz w:val="28"/>
        </w:rPr>
        <w:t>рисков причинения вреда (ущерба) охраняемым законом ценностям, реализуемая при осуществлении регионального государственного строительного надзора на 2022</w:t>
      </w:r>
      <w:r>
        <w:rPr>
          <w:rFonts w:ascii="Times New Roman" w:hAnsi="Times New Roman"/>
          <w:sz w:val="28"/>
        </w:rPr>
        <w:t xml:space="preserve"> год</w:t>
      </w:r>
    </w:p>
    <w:p w:rsidR="00F96BDF" w:rsidRDefault="00F96BDF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</w:rPr>
      </w:pP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Программа профилактики рисков причинения вреда (ущерба) охраняемым законом ценностям,</w:t>
      </w:r>
      <w:r w:rsidR="004802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реализуемая при осуществлении регионального государственного строительного надзора на 2022 год (далее соответственно – Программа профилактики), направленная на до</w:t>
      </w:r>
      <w:r>
        <w:rPr>
          <w:rFonts w:ascii="Times New Roman" w:hAnsi="Times New Roman"/>
          <w:sz w:val="28"/>
        </w:rPr>
        <w:t xml:space="preserve">стижение целей, установленных частью 1 статьи 44 Федерального закона </w:t>
      </w:r>
      <w:r>
        <w:rPr>
          <w:rFonts w:ascii="Times New Roman" w:hAnsi="Times New Roman"/>
          <w:sz w:val="28"/>
        </w:rPr>
        <w:br/>
        <w:t>от 31 июля 2020 г. № 248-ФЗ «О государственном контроле (надзоре) и муниципальном контроле в Российской Федерации» (далее – Федеральный закон), устанавливает порядок проведения профилакт</w:t>
      </w:r>
      <w:r>
        <w:rPr>
          <w:rFonts w:ascii="Times New Roman" w:hAnsi="Times New Roman"/>
          <w:sz w:val="28"/>
        </w:rPr>
        <w:t xml:space="preserve">ических мероприятий, направленных на предупреждение нарушений обязательных требований, установленных Градостроительным кодексом Российской Федерации </w:t>
      </w:r>
      <w:r>
        <w:rPr>
          <w:rFonts w:ascii="Times New Roman" w:hAnsi="Times New Roman"/>
          <w:sz w:val="28"/>
        </w:rPr>
        <w:br/>
        <w:t>(далее – ГрК РФ) и иными нормативными правовыми актами Российской Федерации в области градостроительной де</w:t>
      </w:r>
      <w:r>
        <w:rPr>
          <w:rFonts w:ascii="Times New Roman" w:hAnsi="Times New Roman"/>
          <w:sz w:val="28"/>
        </w:rPr>
        <w:t xml:space="preserve">ятельности (далее – обязательные требования). </w:t>
      </w:r>
    </w:p>
    <w:p w:rsidR="00F96BDF" w:rsidRDefault="00F96BDF">
      <w:pPr>
        <w:pStyle w:val="ConsPlusNormal"/>
        <w:jc w:val="both"/>
        <w:rPr>
          <w:rFonts w:ascii="Times New Roman" w:hAnsi="Times New Roman"/>
          <w:sz w:val="28"/>
        </w:rPr>
      </w:pP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2. Программа профилактики реализуется </w:t>
      </w:r>
      <w:r>
        <w:rPr>
          <w:rFonts w:ascii="Times New Roman" w:hAnsi="Times New Roman"/>
          <w:color w:val="000000" w:themeColor="text1"/>
          <w:sz w:val="28"/>
        </w:rPr>
        <w:t>отделом государственного строительного надзора министерства строительства Республики Дагестан (далее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 w:themeColor="text1"/>
          <w:sz w:val="28"/>
        </w:rPr>
        <w:t xml:space="preserve">отдел) </w:t>
      </w:r>
      <w:r>
        <w:rPr>
          <w:rFonts w:ascii="Times New Roman" w:hAnsi="Times New Roman"/>
          <w:sz w:val="28"/>
        </w:rPr>
        <w:t xml:space="preserve">в отношении </w:t>
      </w:r>
      <w:r>
        <w:rPr>
          <w:rFonts w:ascii="Times New Roman" w:hAnsi="Times New Roman"/>
          <w:color w:val="000000" w:themeColor="text1"/>
          <w:sz w:val="28"/>
        </w:rPr>
        <w:t xml:space="preserve">юридических лиц, индивидуальных предпринимателей, </w:t>
      </w:r>
      <w:r>
        <w:rPr>
          <w:rFonts w:ascii="Times New Roman" w:hAnsi="Times New Roman"/>
          <w:color w:val="000000" w:themeColor="text1"/>
          <w:sz w:val="28"/>
        </w:rPr>
        <w:t>физических лиц (далее – подконтрольные субъекты), которые выполняют функции</w:t>
      </w:r>
      <w:r>
        <w:rPr>
          <w:rFonts w:ascii="Times New Roman" w:hAnsi="Times New Roman"/>
          <w:color w:val="000000" w:themeColor="text1"/>
          <w:spacing w:val="2"/>
          <w:sz w:val="28"/>
        </w:rPr>
        <w:t xml:space="preserve"> застройщиков, технических заказчиков, лиц, осуществляющих строительство </w:t>
      </w:r>
      <w:r>
        <w:rPr>
          <w:rFonts w:ascii="Times New Roman" w:hAnsi="Times New Roman"/>
          <w:sz w:val="28"/>
        </w:rPr>
        <w:t>(далее – контролируемые лица).</w:t>
      </w:r>
    </w:p>
    <w:p w:rsidR="00F96BDF" w:rsidRDefault="00F96BD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Региональный государственный строительный надзор осуществляет министерств</w:t>
      </w:r>
      <w:r>
        <w:rPr>
          <w:rFonts w:ascii="Times New Roman" w:hAnsi="Times New Roman"/>
          <w:sz w:val="28"/>
        </w:rPr>
        <w:t>о строительства Республики Дагестан в соответствии с Положением о министерстве строительства Республики Дагестан, утвержденным постановлением Правительства Республики Дагестан от 19 мая 2021 г. № 108 «Вопросы Министерства строительства Республики Дагестан»</w:t>
      </w:r>
      <w:r>
        <w:rPr>
          <w:rFonts w:ascii="Times New Roman" w:hAnsi="Times New Roman"/>
          <w:sz w:val="28"/>
        </w:rPr>
        <w:t>.</w:t>
      </w:r>
    </w:p>
    <w:p w:rsidR="00F96BDF" w:rsidRDefault="00ED71D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96BDF" w:rsidRDefault="00ED71D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II.</w:t>
      </w:r>
      <w:r w:rsidR="004802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Анализ текущего состояния осуществления регионального </w:t>
      </w:r>
      <w:r>
        <w:rPr>
          <w:rFonts w:ascii="Times New Roman" w:hAnsi="Times New Roman"/>
          <w:sz w:val="28"/>
        </w:rPr>
        <w:br/>
        <w:t xml:space="preserve">государственного строительного надзора, описание текущего развития </w:t>
      </w:r>
    </w:p>
    <w:p w:rsidR="00F96BDF" w:rsidRDefault="00ED71D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профилактической деятельности, характеристика проблем,</w:t>
      </w:r>
      <w:r>
        <w:rPr>
          <w:rFonts w:ascii="Times New Roman" w:hAnsi="Times New Roman"/>
          <w:sz w:val="28"/>
        </w:rPr>
        <w:br/>
        <w:t>на решение которых направлена Программа профилактики</w:t>
      </w:r>
    </w:p>
    <w:p w:rsidR="00F96BDF" w:rsidRDefault="00F96BDF">
      <w:pPr>
        <w:pStyle w:val="ConsPlusTitle"/>
        <w:jc w:val="center"/>
        <w:rPr>
          <w:rFonts w:ascii="Times New Roman" w:hAnsi="Times New Roman"/>
          <w:color w:val="000000" w:themeColor="text1"/>
          <w:sz w:val="28"/>
        </w:rPr>
      </w:pPr>
    </w:p>
    <w:p w:rsidR="00F96BDF" w:rsidRPr="004802A1" w:rsidRDefault="00ED71D6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4802A1">
        <w:rPr>
          <w:rFonts w:ascii="Times New Roman" w:hAnsi="Times New Roman"/>
          <w:color w:val="auto"/>
          <w:sz w:val="28"/>
        </w:rPr>
        <w:t>4. Отчетные показ</w:t>
      </w:r>
      <w:r w:rsidRPr="004802A1">
        <w:rPr>
          <w:rFonts w:ascii="Times New Roman" w:hAnsi="Times New Roman"/>
          <w:color w:val="auto"/>
          <w:sz w:val="28"/>
        </w:rPr>
        <w:t xml:space="preserve">атели осуществления регионального государственного строительного надзора за 6 месяцев 2021 года: </w:t>
      </w:r>
    </w:p>
    <w:p w:rsidR="00F96BDF" w:rsidRPr="004802A1" w:rsidRDefault="00ED71D6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4802A1">
        <w:rPr>
          <w:rFonts w:ascii="Times New Roman" w:hAnsi="Times New Roman"/>
          <w:color w:val="auto"/>
          <w:sz w:val="28"/>
        </w:rPr>
        <w:t xml:space="preserve">количество проверочных мероприятий, проведенных в отношении объектов, указанных в части 1 статьи 54 ГрК РФ– </w:t>
      </w:r>
      <w:r w:rsidR="004802A1" w:rsidRPr="004802A1">
        <w:rPr>
          <w:rFonts w:ascii="Times New Roman" w:hAnsi="Times New Roman"/>
          <w:color w:val="auto"/>
          <w:sz w:val="28"/>
        </w:rPr>
        <w:t>273</w:t>
      </w:r>
      <w:r w:rsidRPr="004802A1">
        <w:rPr>
          <w:rFonts w:ascii="Times New Roman" w:hAnsi="Times New Roman"/>
          <w:color w:val="auto"/>
          <w:sz w:val="28"/>
        </w:rPr>
        <w:t>;</w:t>
      </w:r>
    </w:p>
    <w:p w:rsidR="00F96BDF" w:rsidRPr="004802A1" w:rsidRDefault="00ED71D6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4802A1">
        <w:rPr>
          <w:rFonts w:ascii="Times New Roman" w:hAnsi="Times New Roman"/>
          <w:color w:val="auto"/>
          <w:sz w:val="28"/>
        </w:rPr>
        <w:t>количество в</w:t>
      </w:r>
      <w:r w:rsidRPr="004802A1">
        <w:rPr>
          <w:rFonts w:ascii="Times New Roman" w:hAnsi="Times New Roman"/>
          <w:color w:val="auto"/>
          <w:sz w:val="28"/>
        </w:rPr>
        <w:t xml:space="preserve">ыданных предписаний по объектам, указанным </w:t>
      </w:r>
      <w:r w:rsidRPr="004802A1">
        <w:rPr>
          <w:rFonts w:ascii="Times New Roman" w:hAnsi="Times New Roman"/>
          <w:color w:val="auto"/>
          <w:sz w:val="28"/>
        </w:rPr>
        <w:br/>
        <w:t>в части 1 статьи 54 ГрК РФ– 7</w:t>
      </w:r>
      <w:r w:rsidR="004802A1" w:rsidRPr="004802A1">
        <w:rPr>
          <w:rFonts w:ascii="Times New Roman" w:hAnsi="Times New Roman"/>
          <w:color w:val="auto"/>
          <w:sz w:val="28"/>
        </w:rPr>
        <w:t>2.</w:t>
      </w:r>
    </w:p>
    <w:p w:rsidR="00F96BDF" w:rsidRDefault="00F96BD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F96BDF" w:rsidRDefault="00F96BD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F96BDF" w:rsidRDefault="004802A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5</w:t>
      </w:r>
      <w:r w:rsidR="00ED71D6">
        <w:rPr>
          <w:rFonts w:ascii="Times New Roman" w:hAnsi="Times New Roman"/>
          <w:sz w:val="28"/>
        </w:rPr>
        <w:t xml:space="preserve">. </w:t>
      </w:r>
      <w:r w:rsidR="00ED71D6">
        <w:rPr>
          <w:rFonts w:ascii="Times New Roman" w:hAnsi="Times New Roman"/>
          <w:color w:val="000000" w:themeColor="text1"/>
          <w:sz w:val="28"/>
        </w:rPr>
        <w:t>В результате проведенного анализа выявленных в рамках регионального госу</w:t>
      </w:r>
      <w:r w:rsidR="00ED71D6">
        <w:rPr>
          <w:rFonts w:ascii="Times New Roman" w:hAnsi="Times New Roman"/>
          <w:color w:val="000000" w:themeColor="text1"/>
          <w:sz w:val="28"/>
        </w:rPr>
        <w:t>дарственного строительного надзора нарушений обязательных требований, оценка соблюдения которых является предметом государственного надзора, наиболее типичными видами нарушений являются:</w:t>
      </w: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нарушения сроков направления в </w:t>
      </w:r>
      <w:r>
        <w:rPr>
          <w:rFonts w:ascii="Times New Roman" w:hAnsi="Times New Roman"/>
          <w:sz w:val="28"/>
        </w:rPr>
        <w:t xml:space="preserve">контрольный (надзорный) орган </w:t>
      </w:r>
      <w:r>
        <w:rPr>
          <w:rFonts w:ascii="Times New Roman" w:hAnsi="Times New Roman"/>
          <w:color w:val="000000" w:themeColor="text1"/>
          <w:sz w:val="28"/>
        </w:rPr>
        <w:t>извещени</w:t>
      </w:r>
      <w:r>
        <w:rPr>
          <w:rFonts w:ascii="Times New Roman" w:hAnsi="Times New Roman"/>
          <w:color w:val="000000" w:themeColor="text1"/>
          <w:sz w:val="28"/>
        </w:rPr>
        <w:t>й о начале строительства и о сроках завершения работ, подлежащих проверке;</w:t>
      </w: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отступления от требований проектной документации, получившей положительное заключение экспертизы;</w:t>
      </w: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нарушения при ведении исполнительной документации;</w:t>
      </w: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нарушения, связанные со строител</w:t>
      </w:r>
      <w:r>
        <w:rPr>
          <w:rFonts w:ascii="Times New Roman" w:hAnsi="Times New Roman"/>
          <w:color w:val="000000" w:themeColor="text1"/>
          <w:sz w:val="28"/>
        </w:rPr>
        <w:t>ьством, реконструкцией объектов капитального строительства без разрешения на строительство в случае, если для осуществления строительства, реконструкции объектов капитального строительства предусмотрено получение разрешения на строительство;</w:t>
      </w: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нарушения, свя</w:t>
      </w:r>
      <w:r>
        <w:rPr>
          <w:rFonts w:ascii="Times New Roman" w:hAnsi="Times New Roman"/>
          <w:color w:val="000000" w:themeColor="text1"/>
          <w:sz w:val="28"/>
        </w:rPr>
        <w:t>занные с невыполнением или ненадлежащим выполнением предписаний об устранении нарушений, выявленных при строительстве, реконструкции объектов капитального строительства.</w:t>
      </w: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Снижение рисков причинения вреда охраняемым законом ценностям может быть обеспечено за</w:t>
      </w:r>
      <w:r>
        <w:rPr>
          <w:rFonts w:ascii="Times New Roman" w:hAnsi="Times New Roman"/>
          <w:color w:val="000000" w:themeColor="text1"/>
          <w:sz w:val="28"/>
        </w:rPr>
        <w:t xml:space="preserve"> счет информированности об обязательных требованиях и мотивации к добросовестному поведению субъектов поднадзорной деятельности.</w:t>
      </w:r>
    </w:p>
    <w:p w:rsidR="00F96BDF" w:rsidRDefault="00F96BDF">
      <w:pPr>
        <w:pStyle w:val="ConsPlusNormal"/>
        <w:jc w:val="center"/>
        <w:rPr>
          <w:rFonts w:ascii="Times New Roman" w:hAnsi="Times New Roman"/>
          <w:sz w:val="28"/>
        </w:rPr>
      </w:pPr>
    </w:p>
    <w:p w:rsidR="00F96BDF" w:rsidRDefault="00ED71D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Цели и задачи реализации Программы профилактики</w:t>
      </w:r>
    </w:p>
    <w:p w:rsidR="00F96BDF" w:rsidRDefault="00F96BD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F96BDF" w:rsidRDefault="004802A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ED71D6">
        <w:rPr>
          <w:rFonts w:ascii="Times New Roman" w:hAnsi="Times New Roman"/>
          <w:sz w:val="28"/>
        </w:rPr>
        <w:t>. Профилактика рисков причинения вреда (ущерба) охраняемым законом ценн</w:t>
      </w:r>
      <w:r w:rsidR="00ED71D6">
        <w:rPr>
          <w:rFonts w:ascii="Times New Roman" w:hAnsi="Times New Roman"/>
          <w:sz w:val="28"/>
        </w:rPr>
        <w:t>остям направлена на достижение следующих основных целей:</w:t>
      </w:r>
    </w:p>
    <w:p w:rsidR="00F96BDF" w:rsidRDefault="00ED71D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стимулирование добросовестного соблюдения обязательных требований всеми контролируемыми лицами;</w:t>
      </w:r>
    </w:p>
    <w:p w:rsidR="00F96BDF" w:rsidRDefault="00ED71D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устранение существующих и потенциальных условий, причин и факторов, способных привести к нарушениям обя</w:t>
      </w:r>
      <w:r>
        <w:rPr>
          <w:rFonts w:ascii="Times New Roman" w:hAnsi="Times New Roman"/>
          <w:sz w:val="28"/>
        </w:rPr>
        <w:t>зательных требований и (или) причинению вреда (ущерба);</w:t>
      </w:r>
    </w:p>
    <w:p w:rsidR="00F96BDF" w:rsidRDefault="00ED71D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96BDF" w:rsidRDefault="00ED71D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предотвращение риска причинения вреда и снижения уровня ущерба вслед</w:t>
      </w:r>
      <w:r>
        <w:rPr>
          <w:rFonts w:ascii="Times New Roman" w:hAnsi="Times New Roman"/>
          <w:sz w:val="28"/>
        </w:rPr>
        <w:t>ствие нарушений обязательных требований;</w:t>
      </w:r>
    </w:p>
    <w:p w:rsidR="00F96BDF" w:rsidRDefault="00ED71D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моделей социально ответственного, добросовестного правового поведения контролируемых лиц.</w:t>
      </w:r>
    </w:p>
    <w:p w:rsidR="00F96BDF" w:rsidRDefault="00F96BDF">
      <w:pPr>
        <w:pStyle w:val="ConsPlusNormal"/>
        <w:ind w:firstLine="709"/>
        <w:rPr>
          <w:rFonts w:ascii="Times New Roman" w:hAnsi="Times New Roman"/>
          <w:sz w:val="28"/>
        </w:rPr>
      </w:pPr>
    </w:p>
    <w:p w:rsidR="00F96BDF" w:rsidRDefault="004802A1">
      <w:pPr>
        <w:pStyle w:val="ConsPlusNormal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ED71D6">
        <w:rPr>
          <w:rFonts w:ascii="Times New Roman" w:hAnsi="Times New Roman"/>
          <w:sz w:val="28"/>
        </w:rPr>
        <w:t>. Задачи реализации Программы профилактики:</w:t>
      </w:r>
    </w:p>
    <w:p w:rsidR="00F96BDF" w:rsidRDefault="00ED71D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выявление факторов риска причинения вреда охраняемым законом </w:t>
      </w:r>
      <w:r>
        <w:rPr>
          <w:rFonts w:ascii="Times New Roman" w:hAnsi="Times New Roman"/>
          <w:sz w:val="28"/>
        </w:rPr>
        <w:t>ценностям, причин и условий, способствующих нарушению обязательных требований, определение способов устранения или снижения рисков и их реализации;</w:t>
      </w:r>
    </w:p>
    <w:p w:rsidR="00F96BDF" w:rsidRDefault="00ED71D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поддержание в актуальном состоянии на официальном сайте контрольного (надзорного) органа, обязательных требо</w:t>
      </w:r>
      <w:r>
        <w:rPr>
          <w:rFonts w:ascii="Times New Roman" w:hAnsi="Times New Roman"/>
          <w:sz w:val="28"/>
        </w:rPr>
        <w:t>ваний, оценка соблюдения которых является предметом регионального государственного строительного надзора, с целью своевременного информирования контролируемых лиц о текущих изменениях;</w:t>
      </w:r>
    </w:p>
    <w:p w:rsidR="00F96BDF" w:rsidRDefault="00ED71D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правовой грамотности контролируемых лиц и формирование</w:t>
      </w:r>
      <w:r>
        <w:rPr>
          <w:rFonts w:ascii="Times New Roman" w:hAnsi="Times New Roman"/>
          <w:sz w:val="28"/>
        </w:rPr>
        <w:t xml:space="preserve"> единообразного понимания установленных требований.</w:t>
      </w:r>
    </w:p>
    <w:p w:rsidR="00F96BDF" w:rsidRDefault="00F96BDF">
      <w:pPr>
        <w:sectPr w:rsidR="00F96BDF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20"/>
          <w:titlePg/>
        </w:sectPr>
      </w:pPr>
    </w:p>
    <w:p w:rsidR="00F96BDF" w:rsidRDefault="00ED71D6">
      <w:pPr>
        <w:pStyle w:val="ConsPlusNormal"/>
        <w:ind w:left="184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IV.</w:t>
      </w:r>
      <w:r w:rsidR="004802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Перечень профилактических мероприятий, </w:t>
      </w:r>
      <w:r>
        <w:rPr>
          <w:rFonts w:ascii="Times New Roman" w:hAnsi="Times New Roman"/>
          <w:sz w:val="28"/>
        </w:rPr>
        <w:br/>
        <w:t>сроки (периодичность) их проведения</w:t>
      </w:r>
    </w:p>
    <w:p w:rsidR="00F96BDF" w:rsidRDefault="004802A1">
      <w:pPr>
        <w:pStyle w:val="ConsPlusNormal"/>
        <w:ind w:left="18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ED71D6">
        <w:rPr>
          <w:rFonts w:ascii="Times New Roman" w:hAnsi="Times New Roman"/>
          <w:sz w:val="28"/>
        </w:rPr>
        <w:t>. Контрольный (надзорный) орган проводит следующие профилактические мероприятия:</w:t>
      </w:r>
    </w:p>
    <w:p w:rsidR="00F96BDF" w:rsidRDefault="00F96BDF">
      <w:pPr>
        <w:pStyle w:val="ConsPlusNormal"/>
        <w:ind w:left="1843"/>
        <w:rPr>
          <w:rFonts w:ascii="Times New Roman" w:hAnsi="Times New Roman"/>
          <w:sz w:val="28"/>
        </w:rPr>
      </w:pPr>
    </w:p>
    <w:tbl>
      <w:tblPr>
        <w:tblStyle w:val="af5"/>
        <w:tblW w:w="0" w:type="auto"/>
        <w:tblInd w:w="744" w:type="dxa"/>
        <w:tblLayout w:type="fixed"/>
        <w:tblLook w:val="04A0"/>
      </w:tblPr>
      <w:tblGrid>
        <w:gridCol w:w="593"/>
        <w:gridCol w:w="2734"/>
        <w:gridCol w:w="6085"/>
        <w:gridCol w:w="2568"/>
        <w:gridCol w:w="2835"/>
      </w:tblGrid>
      <w:tr w:rsidR="00F96BDF" w:rsidTr="004802A1">
        <w:trPr>
          <w:trHeight w:val="654"/>
        </w:trPr>
        <w:tc>
          <w:tcPr>
            <w:tcW w:w="593" w:type="dxa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2734" w:type="dxa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</w:t>
            </w:r>
            <w:r>
              <w:rPr>
                <w:rFonts w:ascii="Times New Roman" w:hAnsi="Times New Roman"/>
                <w:sz w:val="28"/>
              </w:rPr>
              <w:t>енование мероприятия</w:t>
            </w:r>
          </w:p>
        </w:tc>
        <w:tc>
          <w:tcPr>
            <w:tcW w:w="6085" w:type="dxa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мероприятия</w:t>
            </w:r>
          </w:p>
        </w:tc>
        <w:tc>
          <w:tcPr>
            <w:tcW w:w="2568" w:type="dxa"/>
          </w:tcPr>
          <w:p w:rsidR="00F96BDF" w:rsidRDefault="00ED71D6">
            <w:pPr>
              <w:pStyle w:val="ConsPlusNormal"/>
              <w:ind w:left="-25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Ответственные </w:t>
            </w:r>
            <w:r>
              <w:rPr>
                <w:rFonts w:ascii="Times New Roman" w:hAnsi="Times New Roman"/>
                <w:sz w:val="28"/>
              </w:rPr>
              <w:br/>
              <w:t>исполнители</w:t>
            </w:r>
          </w:p>
        </w:tc>
        <w:tc>
          <w:tcPr>
            <w:tcW w:w="2835" w:type="dxa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Периодичность проведения, </w:t>
            </w:r>
            <w:r>
              <w:rPr>
                <w:rFonts w:ascii="Times New Roman" w:hAnsi="Times New Roman"/>
                <w:sz w:val="28"/>
              </w:rPr>
              <w:br/>
              <w:t>сроки выполнения</w:t>
            </w:r>
          </w:p>
        </w:tc>
      </w:tr>
      <w:tr w:rsidR="00F96BDF" w:rsidTr="004802A1">
        <w:trPr>
          <w:trHeight w:val="405"/>
        </w:trPr>
        <w:tc>
          <w:tcPr>
            <w:tcW w:w="593" w:type="dxa"/>
            <w:vMerge w:val="restart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734" w:type="dxa"/>
            <w:vMerge w:val="restart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</w:t>
            </w:r>
          </w:p>
          <w:p w:rsidR="00F96BDF" w:rsidRDefault="00F96BDF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85" w:type="dxa"/>
          </w:tcPr>
          <w:p w:rsidR="00F96BDF" w:rsidRDefault="00ED71D6">
            <w:pPr>
              <w:pStyle w:val="ConsPlusNormal"/>
              <w:ind w:right="1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на официальном сайте министерства строительства Республики Дагестан в информационно-телекоммуникационной сети </w:t>
            </w:r>
            <w:r>
              <w:rPr>
                <w:rFonts w:ascii="Times New Roman" w:hAnsi="Times New Roman"/>
                <w:sz w:val="28"/>
              </w:rPr>
              <w:t>«Интернет» http://minstroy.e-dag.ru/ (далее – официальный сайт) текстов нормативных правовых актов, регулирующих осуществление регионального государственного строительного надзора, а также сведений об изменениях, внесенных в нормативные правовые акты</w:t>
            </w:r>
          </w:p>
        </w:tc>
        <w:tc>
          <w:tcPr>
            <w:tcW w:w="2568" w:type="dxa"/>
          </w:tcPr>
          <w:p w:rsidR="00F96BDF" w:rsidRDefault="00ED71D6" w:rsidP="004802A1">
            <w:pPr>
              <w:ind w:right="-249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внесения изменений в нормативные правовые акты</w:t>
            </w:r>
          </w:p>
        </w:tc>
      </w:tr>
      <w:tr w:rsidR="00F96BDF" w:rsidTr="004802A1">
        <w:trPr>
          <w:trHeight w:val="557"/>
        </w:trPr>
        <w:tc>
          <w:tcPr>
            <w:tcW w:w="593" w:type="dxa"/>
            <w:vMerge/>
          </w:tcPr>
          <w:p w:rsidR="00F96BDF" w:rsidRDefault="00F96BDF"/>
        </w:tc>
        <w:tc>
          <w:tcPr>
            <w:tcW w:w="2734" w:type="dxa"/>
            <w:vMerge/>
          </w:tcPr>
          <w:p w:rsidR="00F96BDF" w:rsidRDefault="00F96BDF"/>
        </w:tc>
        <w:tc>
          <w:tcPr>
            <w:tcW w:w="6085" w:type="dxa"/>
          </w:tcPr>
          <w:p w:rsidR="00F96BDF" w:rsidRDefault="00ED71D6">
            <w:pPr>
              <w:pStyle w:val="ConsPlusNormal"/>
              <w:ind w:right="1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</w:t>
            </w:r>
            <w:r>
              <w:rPr>
                <w:rFonts w:ascii="Times New Roman" w:hAnsi="Times New Roman"/>
                <w:sz w:val="28"/>
              </w:rPr>
              <w:t xml:space="preserve"> на официальном сайте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</w:t>
            </w:r>
            <w:r>
              <w:rPr>
                <w:rFonts w:ascii="Times New Roman" w:hAnsi="Times New Roman"/>
                <w:sz w:val="28"/>
              </w:rPr>
              <w:t>ении обязательных требований, с текстами в действующей редакции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внесения изменений в нормативные правовые акты</w:t>
            </w:r>
          </w:p>
        </w:tc>
      </w:tr>
      <w:tr w:rsidR="00F96BDF" w:rsidTr="004802A1">
        <w:trPr>
          <w:trHeight w:val="1125"/>
        </w:trPr>
        <w:tc>
          <w:tcPr>
            <w:tcW w:w="593" w:type="dxa"/>
            <w:vMerge w:val="restart"/>
          </w:tcPr>
          <w:p w:rsidR="00F96BDF" w:rsidRDefault="00F96BDF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734" w:type="dxa"/>
            <w:vMerge/>
          </w:tcPr>
          <w:p w:rsidR="00F96BDF" w:rsidRDefault="00F96BDF"/>
        </w:tc>
        <w:tc>
          <w:tcPr>
            <w:tcW w:w="6085" w:type="dxa"/>
          </w:tcPr>
          <w:p w:rsidR="00F96BDF" w:rsidRDefault="00ED71D6">
            <w:pPr>
              <w:pStyle w:val="ConsPlusNormal"/>
              <w:ind w:right="149"/>
              <w:jc w:val="both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на официальном сайте перечня</w:t>
            </w:r>
            <w:r>
              <w:rPr>
                <w:rFonts w:ascii="Times New Roman" w:hAnsi="Times New Roman"/>
                <w:sz w:val="28"/>
              </w:rPr>
              <w:t xml:space="preserve"> индикаторов риска нарушения обязательных требований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внесения изменений в нормативные правовые акты</w:t>
            </w:r>
          </w:p>
        </w:tc>
      </w:tr>
      <w:tr w:rsidR="00F96BDF" w:rsidTr="004802A1">
        <w:trPr>
          <w:trHeight w:val="557"/>
        </w:trPr>
        <w:tc>
          <w:tcPr>
            <w:tcW w:w="593" w:type="dxa"/>
            <w:vMerge/>
          </w:tcPr>
          <w:p w:rsidR="00F96BDF" w:rsidRDefault="00F96BDF"/>
        </w:tc>
        <w:tc>
          <w:tcPr>
            <w:tcW w:w="2734" w:type="dxa"/>
            <w:vMerge/>
          </w:tcPr>
          <w:p w:rsidR="00F96BDF" w:rsidRDefault="00F96BDF"/>
        </w:tc>
        <w:tc>
          <w:tcPr>
            <w:tcW w:w="6085" w:type="dxa"/>
          </w:tcPr>
          <w:p w:rsidR="00F96BDF" w:rsidRDefault="00ED71D6">
            <w:pPr>
              <w:ind w:right="1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на официальном сайте Программы профилактики рисков причинения вреда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отдел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5 дней со дня утверждения Программы профилактики</w:t>
            </w:r>
          </w:p>
        </w:tc>
      </w:tr>
      <w:tr w:rsidR="00F96BDF" w:rsidTr="004802A1">
        <w:trPr>
          <w:trHeight w:val="557"/>
        </w:trPr>
        <w:tc>
          <w:tcPr>
            <w:tcW w:w="593" w:type="dxa"/>
            <w:vMerge/>
          </w:tcPr>
          <w:p w:rsidR="00F96BDF" w:rsidRDefault="00F96BDF"/>
        </w:tc>
        <w:tc>
          <w:tcPr>
            <w:tcW w:w="2734" w:type="dxa"/>
            <w:vMerge/>
          </w:tcPr>
          <w:p w:rsidR="00F96BDF" w:rsidRDefault="00F96BDF"/>
        </w:tc>
        <w:tc>
          <w:tcPr>
            <w:tcW w:w="6085" w:type="dxa"/>
          </w:tcPr>
          <w:p w:rsidR="00F96BDF" w:rsidRDefault="00ED71D6">
            <w:pPr>
              <w:ind w:right="1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на официальном сайте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 государственного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Поддерживается в актуальном состоянии</w:t>
            </w:r>
          </w:p>
        </w:tc>
      </w:tr>
      <w:tr w:rsidR="00F96BDF" w:rsidTr="004802A1">
        <w:trPr>
          <w:trHeight w:val="557"/>
        </w:trPr>
        <w:tc>
          <w:tcPr>
            <w:tcW w:w="593" w:type="dxa"/>
            <w:vMerge/>
          </w:tcPr>
          <w:p w:rsidR="00F96BDF" w:rsidRDefault="00F96BDF"/>
        </w:tc>
        <w:tc>
          <w:tcPr>
            <w:tcW w:w="2734" w:type="dxa"/>
            <w:vMerge/>
          </w:tcPr>
          <w:p w:rsidR="00F96BDF" w:rsidRDefault="00F96BDF"/>
        </w:tc>
        <w:tc>
          <w:tcPr>
            <w:tcW w:w="6085" w:type="dxa"/>
          </w:tcPr>
          <w:p w:rsidR="00F96BDF" w:rsidRDefault="00ED71D6">
            <w:pPr>
              <w:ind w:right="1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на официальном сайте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Поддерживается в актуальн</w:t>
            </w:r>
            <w:r>
              <w:rPr>
                <w:rFonts w:ascii="Times New Roman" w:hAnsi="Times New Roman"/>
                <w:sz w:val="28"/>
              </w:rPr>
              <w:t>ом состоянии</w:t>
            </w:r>
          </w:p>
        </w:tc>
      </w:tr>
      <w:tr w:rsidR="00F96BDF" w:rsidTr="004802A1">
        <w:trPr>
          <w:trHeight w:val="557"/>
        </w:trPr>
        <w:tc>
          <w:tcPr>
            <w:tcW w:w="593" w:type="dxa"/>
            <w:vMerge/>
          </w:tcPr>
          <w:p w:rsidR="00F96BDF" w:rsidRDefault="00F96BDF"/>
        </w:tc>
        <w:tc>
          <w:tcPr>
            <w:tcW w:w="2734" w:type="dxa"/>
            <w:vMerge/>
          </w:tcPr>
          <w:p w:rsidR="00F96BDF" w:rsidRDefault="00F96BDF"/>
        </w:tc>
        <w:tc>
          <w:tcPr>
            <w:tcW w:w="6085" w:type="dxa"/>
          </w:tcPr>
          <w:p w:rsidR="00F96BDF" w:rsidRDefault="00ED71D6">
            <w:pPr>
              <w:ind w:right="1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на официальном сайте сведений о порядке досудебного обжалования решений контрольного (надзорного) органа, действий </w:t>
            </w:r>
            <w:r>
              <w:rPr>
                <w:rFonts w:ascii="Times New Roman" w:hAnsi="Times New Roman"/>
                <w:sz w:val="28"/>
              </w:rPr>
              <w:br/>
              <w:t>(бездействия) его должностных лиц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Поддерживается в актуальном </w:t>
            </w:r>
            <w:r>
              <w:rPr>
                <w:rFonts w:ascii="Times New Roman" w:hAnsi="Times New Roman"/>
                <w:sz w:val="28"/>
              </w:rPr>
              <w:t>состоянии</w:t>
            </w:r>
          </w:p>
        </w:tc>
      </w:tr>
      <w:tr w:rsidR="00F96BDF" w:rsidTr="004802A1">
        <w:trPr>
          <w:trHeight w:val="1301"/>
        </w:trPr>
        <w:tc>
          <w:tcPr>
            <w:tcW w:w="593" w:type="dxa"/>
            <w:vMerge/>
          </w:tcPr>
          <w:p w:rsidR="00F96BDF" w:rsidRDefault="00F96BDF"/>
        </w:tc>
        <w:tc>
          <w:tcPr>
            <w:tcW w:w="2734" w:type="dxa"/>
            <w:vMerge/>
          </w:tcPr>
          <w:p w:rsidR="00F96BDF" w:rsidRDefault="00F96BDF"/>
        </w:tc>
        <w:tc>
          <w:tcPr>
            <w:tcW w:w="6085" w:type="dxa"/>
          </w:tcPr>
          <w:p w:rsidR="00F96BDF" w:rsidRDefault="00ED71D6">
            <w:pPr>
              <w:ind w:right="1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на официальном сайте доклада о правоприменительной практики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Один раз в год не позднее 15 марта года, следующего за отчетным годом</w:t>
            </w:r>
          </w:p>
        </w:tc>
      </w:tr>
      <w:tr w:rsidR="00F96BDF" w:rsidTr="004802A1">
        <w:trPr>
          <w:trHeight w:val="557"/>
        </w:trPr>
        <w:tc>
          <w:tcPr>
            <w:tcW w:w="593" w:type="dxa"/>
            <w:vMerge/>
          </w:tcPr>
          <w:p w:rsidR="00F96BDF" w:rsidRDefault="00F96BDF"/>
        </w:tc>
        <w:tc>
          <w:tcPr>
            <w:tcW w:w="2734" w:type="dxa"/>
            <w:vMerge/>
          </w:tcPr>
          <w:p w:rsidR="00F96BDF" w:rsidRDefault="00F96BDF"/>
        </w:tc>
        <w:tc>
          <w:tcPr>
            <w:tcW w:w="6085" w:type="dxa"/>
          </w:tcPr>
          <w:p w:rsidR="00F96BDF" w:rsidRDefault="00ED71D6">
            <w:pPr>
              <w:ind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и актуализация на официальном сайте </w:t>
            </w:r>
            <w:r>
              <w:rPr>
                <w:rFonts w:ascii="Times New Roman" w:hAnsi="Times New Roman"/>
                <w:sz w:val="28"/>
              </w:rPr>
              <w:t xml:space="preserve">контрольного (надзорного) органа реестра объектов капитального строительства, в отношении которых осуществляется </w:t>
            </w:r>
            <w:r>
              <w:rPr>
                <w:rFonts w:ascii="Times New Roman" w:hAnsi="Times New Roman"/>
                <w:sz w:val="28"/>
              </w:rPr>
              <w:lastRenderedPageBreak/>
              <w:t>региональный государственный строительный надзор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отдел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ind w:left="34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Ежемесячно до 5 числа</w:t>
            </w:r>
          </w:p>
        </w:tc>
      </w:tr>
      <w:tr w:rsidR="00F96BDF" w:rsidTr="004802A1">
        <w:trPr>
          <w:trHeight w:val="1266"/>
        </w:trPr>
        <w:tc>
          <w:tcPr>
            <w:tcW w:w="593" w:type="dxa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</w:t>
            </w:r>
          </w:p>
        </w:tc>
        <w:tc>
          <w:tcPr>
            <w:tcW w:w="2734" w:type="dxa"/>
          </w:tcPr>
          <w:p w:rsidR="00F96BDF" w:rsidRDefault="00ED71D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Обобщение </w:t>
            </w:r>
            <w:r>
              <w:rPr>
                <w:rFonts w:ascii="Times New Roman" w:hAnsi="Times New Roman"/>
                <w:sz w:val="28"/>
              </w:rPr>
              <w:t>правоприменительной практики</w:t>
            </w:r>
          </w:p>
        </w:tc>
        <w:tc>
          <w:tcPr>
            <w:tcW w:w="6085" w:type="dxa"/>
          </w:tcPr>
          <w:p w:rsidR="00F96BDF" w:rsidRDefault="00ED71D6">
            <w:pPr>
              <w:ind w:right="1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 утверждение доклада о правоприменительной практике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Один раз в год не позднее 15 марта года, следующего за отчетным годом</w:t>
            </w:r>
          </w:p>
        </w:tc>
      </w:tr>
      <w:tr w:rsidR="00F96BDF" w:rsidTr="004802A1">
        <w:trPr>
          <w:trHeight w:val="557"/>
        </w:trPr>
        <w:tc>
          <w:tcPr>
            <w:tcW w:w="593" w:type="dxa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734" w:type="dxa"/>
          </w:tcPr>
          <w:p w:rsidR="00F96BDF" w:rsidRDefault="00ED71D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Объявление предостережения</w:t>
            </w:r>
          </w:p>
          <w:p w:rsidR="00F96BDF" w:rsidRDefault="00F96BDF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85" w:type="dxa"/>
          </w:tcPr>
          <w:p w:rsidR="00F96BDF" w:rsidRDefault="00ED71D6">
            <w:pPr>
              <w:ind w:left="-40" w:right="1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Объявление </w:t>
            </w:r>
            <w:r>
              <w:rPr>
                <w:rFonts w:ascii="Times New Roman" w:hAnsi="Times New Roman"/>
                <w:sz w:val="28"/>
              </w:rPr>
              <w:t xml:space="preserve">предостережения о недопустимости нарушения обязательных требований 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соответствии с законодательством Российской Федерации при наличии сведений о признаках нарушений обязательных требований</w:t>
            </w:r>
          </w:p>
        </w:tc>
      </w:tr>
      <w:tr w:rsidR="00F96BDF" w:rsidTr="004802A1">
        <w:trPr>
          <w:trHeight w:val="557"/>
        </w:trPr>
        <w:tc>
          <w:tcPr>
            <w:tcW w:w="593" w:type="dxa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734" w:type="dxa"/>
          </w:tcPr>
          <w:p w:rsidR="00F96BDF" w:rsidRDefault="00ED71D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Консультирование </w:t>
            </w:r>
          </w:p>
          <w:p w:rsidR="00F96BDF" w:rsidRDefault="00F96B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085" w:type="dxa"/>
          </w:tcPr>
          <w:p w:rsidR="00F96BDF" w:rsidRDefault="00ED71D6">
            <w:pPr>
              <w:spacing w:line="280" w:lineRule="exact"/>
              <w:ind w:right="1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консультирования посредством телефонной-, видео-конференц-связи, личного приема либо в ходе проведения профилактических мероприятий, контрольных (надзорных) мероприятий по вопросам:</w:t>
            </w:r>
          </w:p>
          <w:p w:rsidR="00F96BDF" w:rsidRDefault="00ED71D6">
            <w:pPr>
              <w:spacing w:line="280" w:lineRule="exact"/>
              <w:ind w:right="149" w:firstLine="4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разъяснения положений нормативных правовы</w:t>
            </w:r>
            <w:r>
              <w:rPr>
                <w:rFonts w:ascii="Times New Roman" w:hAnsi="Times New Roman"/>
                <w:sz w:val="28"/>
              </w:rPr>
              <w:t>х актов Российской Федерации, содержащих обязательные требования, соблюдения которых является предметом регионального государственного строительного надзора;</w:t>
            </w:r>
          </w:p>
          <w:p w:rsidR="00F96BDF" w:rsidRDefault="00ED71D6">
            <w:pPr>
              <w:spacing w:line="280" w:lineRule="exact"/>
              <w:ind w:right="149" w:firstLine="4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разъяснения положения нормативных правовых актов Российской Федерации, регламентирующих порядок ос</w:t>
            </w:r>
            <w:r>
              <w:rPr>
                <w:rFonts w:ascii="Times New Roman" w:hAnsi="Times New Roman"/>
                <w:sz w:val="28"/>
              </w:rPr>
              <w:t xml:space="preserve">уществления регионального государственного </w:t>
            </w:r>
            <w:r>
              <w:rPr>
                <w:rFonts w:ascii="Times New Roman" w:hAnsi="Times New Roman"/>
                <w:sz w:val="28"/>
              </w:rPr>
              <w:lastRenderedPageBreak/>
              <w:t>строительного надзора;</w:t>
            </w:r>
          </w:p>
          <w:p w:rsidR="00F96BDF" w:rsidRDefault="00ED71D6">
            <w:pPr>
              <w:spacing w:line="280" w:lineRule="exact"/>
              <w:ind w:right="149" w:firstLine="4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порядка обжалования действий (бездействия) должностных лиц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отдел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  <w:p w:rsidR="00F96BDF" w:rsidRDefault="00F96B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96BDF" w:rsidTr="004802A1">
        <w:trPr>
          <w:trHeight w:val="1266"/>
        </w:trPr>
        <w:tc>
          <w:tcPr>
            <w:tcW w:w="593" w:type="dxa"/>
            <w:vMerge w:val="restart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</w:t>
            </w:r>
          </w:p>
        </w:tc>
        <w:tc>
          <w:tcPr>
            <w:tcW w:w="2734" w:type="dxa"/>
            <w:vMerge w:val="restart"/>
          </w:tcPr>
          <w:p w:rsidR="00F96BDF" w:rsidRDefault="00ED71D6">
            <w:pPr>
              <w:spacing w:line="280" w:lineRule="exact"/>
              <w:ind w:right="-14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Профилактический визит</w:t>
            </w:r>
          </w:p>
          <w:p w:rsidR="00F96BDF" w:rsidRDefault="00F96BD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085" w:type="dxa"/>
          </w:tcPr>
          <w:p w:rsidR="00F96BDF" w:rsidRDefault="00ED71D6">
            <w:pPr>
              <w:ind w:right="-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Осуществление обязательного профилактич</w:t>
            </w:r>
            <w:r>
              <w:rPr>
                <w:rFonts w:ascii="Times New Roman" w:hAnsi="Times New Roman"/>
                <w:sz w:val="28"/>
              </w:rPr>
              <w:t>еского визита при поступлении вконтрольный (надзорный) организвещения о начале работ по строительству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ind w:right="-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При поступлении в </w:t>
            </w:r>
            <w:r>
              <w:rPr>
                <w:rFonts w:ascii="Times New Roman" w:hAnsi="Times New Roman"/>
                <w:sz w:val="28"/>
              </w:rPr>
              <w:t>контрольный (надзорный) орган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извещения</w:t>
            </w:r>
            <w:r>
              <w:rPr>
                <w:rFonts w:ascii="Times New Roman" w:hAnsi="Times New Roman"/>
                <w:sz w:val="28"/>
              </w:rPr>
              <w:t xml:space="preserve"> о начале работ по строительству </w:t>
            </w:r>
          </w:p>
        </w:tc>
      </w:tr>
      <w:tr w:rsidR="00F96BDF" w:rsidTr="004802A1">
        <w:trPr>
          <w:trHeight w:val="817"/>
        </w:trPr>
        <w:tc>
          <w:tcPr>
            <w:tcW w:w="593" w:type="dxa"/>
            <w:vMerge/>
          </w:tcPr>
          <w:p w:rsidR="00F96BDF" w:rsidRDefault="00F96BDF"/>
        </w:tc>
        <w:tc>
          <w:tcPr>
            <w:tcW w:w="2734" w:type="dxa"/>
            <w:vMerge/>
          </w:tcPr>
          <w:p w:rsidR="00F96BDF" w:rsidRDefault="00F96BDF"/>
        </w:tc>
        <w:tc>
          <w:tcPr>
            <w:tcW w:w="6085" w:type="dxa"/>
          </w:tcPr>
          <w:p w:rsidR="00F96BDF" w:rsidRDefault="00ED71D6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</w:rPr>
              <w:t xml:space="preserve">Профилактический визит проводится в соответствии со статьей 52 Федерального закона </w:t>
            </w:r>
          </w:p>
        </w:tc>
        <w:tc>
          <w:tcPr>
            <w:tcW w:w="2568" w:type="dxa"/>
          </w:tcPr>
          <w:p w:rsidR="00F96BDF" w:rsidRDefault="00ED71D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отдел государственного строительного надзора</w:t>
            </w:r>
          </w:p>
        </w:tc>
        <w:tc>
          <w:tcPr>
            <w:tcW w:w="2835" w:type="dxa"/>
          </w:tcPr>
          <w:p w:rsidR="00F96BDF" w:rsidRDefault="00ED71D6">
            <w:pPr>
              <w:ind w:right="-2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 течение года по мере необходимости</w:t>
            </w:r>
          </w:p>
        </w:tc>
      </w:tr>
    </w:tbl>
    <w:p w:rsidR="00F96BDF" w:rsidRDefault="00F96BDF">
      <w:pPr>
        <w:sectPr w:rsidR="00F96BDF">
          <w:headerReference w:type="default" r:id="rId9"/>
          <w:pgSz w:w="16838" w:h="11906" w:orient="landscape"/>
          <w:pgMar w:top="1985" w:right="567" w:bottom="567" w:left="567" w:header="709" w:footer="709" w:gutter="0"/>
          <w:pgNumType w:start="4"/>
          <w:cols w:space="720"/>
          <w:titlePg/>
        </w:sectPr>
      </w:pPr>
    </w:p>
    <w:p w:rsidR="00F96BDF" w:rsidRDefault="00ED71D6">
      <w:pPr>
        <w:pStyle w:val="af"/>
        <w:spacing w:after="0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V. Показатели результативности и эффективности </w:t>
      </w:r>
    </w:p>
    <w:p w:rsidR="00F96BDF" w:rsidRDefault="00ED71D6">
      <w:pPr>
        <w:pStyle w:val="af"/>
        <w:spacing w:after="0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 профилактики</w:t>
      </w:r>
    </w:p>
    <w:p w:rsidR="00F96BDF" w:rsidRDefault="00F96BDF">
      <w:pPr>
        <w:pStyle w:val="af"/>
        <w:spacing w:after="0"/>
        <w:ind w:left="0" w:firstLine="851"/>
        <w:jc w:val="both"/>
        <w:rPr>
          <w:rFonts w:ascii="Times New Roman" w:hAnsi="Times New Roman"/>
          <w:sz w:val="28"/>
        </w:rPr>
      </w:pPr>
    </w:p>
    <w:p w:rsidR="00F96BDF" w:rsidRDefault="00F96BD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F96BDF" w:rsidRDefault="00F96BD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F96BDF" w:rsidRDefault="004802A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ED71D6">
        <w:rPr>
          <w:rFonts w:ascii="Times New Roman" w:hAnsi="Times New Roman"/>
          <w:sz w:val="28"/>
        </w:rPr>
        <w:t xml:space="preserve">. Снижение рисков причинения рисков причинения вреда (ущерба) охраняемым законом ценностям может быть обеспечено за счет: </w:t>
      </w: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информированности контролируемых лиц об обязательных требованиях, о принятых изменениях, о порядке провед</w:t>
      </w:r>
      <w:r>
        <w:rPr>
          <w:rFonts w:ascii="Times New Roman" w:hAnsi="Times New Roman"/>
          <w:sz w:val="28"/>
        </w:rPr>
        <w:t>ения проверок, о правах контролируемых лиц в ходе проверки;</w:t>
      </w: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разъяснений по применению обязательных требований, обеспечивающих их однозначное толкование, как контролируемыми лицами, так и контрольным (надзорным) органом;</w:t>
      </w: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объявления предостережений </w:t>
      </w:r>
      <w:r>
        <w:rPr>
          <w:rFonts w:ascii="Times New Roman" w:hAnsi="Times New Roman"/>
          <w:sz w:val="28"/>
        </w:rPr>
        <w:t>о недопустимости обязательных требований;</w:t>
      </w: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проведения профилактических визитов в соответствии со статьей 52 </w:t>
      </w:r>
      <w:r>
        <w:rPr>
          <w:rFonts w:ascii="Times New Roman" w:hAnsi="Times New Roman"/>
          <w:sz w:val="28"/>
        </w:rPr>
        <w:br/>
        <w:t>Федерального закона.</w:t>
      </w:r>
    </w:p>
    <w:p w:rsidR="00F96BDF" w:rsidRDefault="00F96BD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F96BDF" w:rsidRDefault="00ED71D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4802A1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Основными показателями эффективности и результативности являются:</w:t>
      </w:r>
    </w:p>
    <w:p w:rsidR="00F96BDF" w:rsidRDefault="00F96BDF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594"/>
        <w:gridCol w:w="5635"/>
        <w:gridCol w:w="3115"/>
      </w:tblGrid>
      <w:tr w:rsidR="00F96BDF">
        <w:tc>
          <w:tcPr>
            <w:tcW w:w="594" w:type="dxa"/>
            <w:vAlign w:val="center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5635" w:type="dxa"/>
            <w:vAlign w:val="center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w="3115" w:type="dxa"/>
            <w:vAlign w:val="center"/>
          </w:tcPr>
          <w:p w:rsidR="00F96BDF" w:rsidRDefault="00ED71D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Величина</w:t>
            </w:r>
          </w:p>
        </w:tc>
      </w:tr>
      <w:tr w:rsidR="00F96BDF">
        <w:tc>
          <w:tcPr>
            <w:tcW w:w="594" w:type="dxa"/>
            <w:vAlign w:val="center"/>
          </w:tcPr>
          <w:p w:rsidR="00F96BDF" w:rsidRDefault="00ED71D6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635" w:type="dxa"/>
          </w:tcPr>
          <w:p w:rsidR="00F96BDF" w:rsidRDefault="00ED71D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</w:t>
            </w:r>
            <w:r>
              <w:rPr>
                <w:rFonts w:ascii="Times New Roman" w:hAnsi="Times New Roman"/>
                <w:sz w:val="28"/>
              </w:rPr>
              <w:t>роведенных профилактических мероприятий</w:t>
            </w:r>
          </w:p>
        </w:tc>
        <w:tc>
          <w:tcPr>
            <w:tcW w:w="3115" w:type="dxa"/>
            <w:vAlign w:val="center"/>
          </w:tcPr>
          <w:p w:rsidR="00F96BDF" w:rsidRDefault="004802A1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  <w:r w:rsidR="00ED71D6">
              <w:rPr>
                <w:rFonts w:ascii="Times New Roman" w:hAnsi="Times New Roman"/>
                <w:sz w:val="28"/>
              </w:rPr>
              <w:t xml:space="preserve"> и более</w:t>
            </w:r>
          </w:p>
        </w:tc>
      </w:tr>
      <w:tr w:rsidR="00F96BDF">
        <w:tc>
          <w:tcPr>
            <w:tcW w:w="594" w:type="dxa"/>
            <w:vAlign w:val="center"/>
          </w:tcPr>
          <w:p w:rsidR="00F96BDF" w:rsidRDefault="00ED71D6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5635" w:type="dxa"/>
          </w:tcPr>
          <w:p w:rsidR="00F96BDF" w:rsidRDefault="00ED71D6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поднадзорных объектов, в отношении которых проведены профилактические мероприятия</w:t>
            </w:r>
          </w:p>
        </w:tc>
        <w:tc>
          <w:tcPr>
            <w:tcW w:w="3115" w:type="dxa"/>
            <w:vAlign w:val="center"/>
          </w:tcPr>
          <w:p w:rsidR="00F96BDF" w:rsidRDefault="004802A1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ED71D6">
              <w:rPr>
                <w:rFonts w:ascii="Times New Roman" w:hAnsi="Times New Roman"/>
                <w:sz w:val="28"/>
              </w:rPr>
              <w:t>0 и более</w:t>
            </w:r>
          </w:p>
        </w:tc>
      </w:tr>
    </w:tbl>
    <w:p w:rsidR="00F96BDF" w:rsidRDefault="00F96BD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F96BDF" w:rsidRDefault="00F96BD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 w:rsidR="00F96BDF" w:rsidSect="00F96BDF">
      <w:headerReference w:type="default" r:id="rId10"/>
      <w:pgSz w:w="11906" w:h="16838"/>
      <w:pgMar w:top="1134" w:right="567" w:bottom="1134" w:left="1985" w:header="709" w:footer="709" w:gutter="0"/>
      <w:pgNumType w:start="8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1D6" w:rsidRDefault="00ED71D6" w:rsidP="00F96BDF">
      <w:pPr>
        <w:spacing w:after="0" w:line="240" w:lineRule="auto"/>
      </w:pPr>
      <w:r>
        <w:separator/>
      </w:r>
    </w:p>
  </w:endnote>
  <w:endnote w:type="continuationSeparator" w:id="1">
    <w:p w:rsidR="00ED71D6" w:rsidRDefault="00ED71D6" w:rsidP="00F9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1D6" w:rsidRDefault="00ED71D6" w:rsidP="00F96BDF">
      <w:pPr>
        <w:spacing w:after="0" w:line="240" w:lineRule="auto"/>
      </w:pPr>
      <w:r>
        <w:separator/>
      </w:r>
    </w:p>
  </w:footnote>
  <w:footnote w:type="continuationSeparator" w:id="1">
    <w:p w:rsidR="00ED71D6" w:rsidRDefault="00ED71D6" w:rsidP="00F9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BDF" w:rsidRDefault="00F96BDF">
    <w:pPr>
      <w:pStyle w:val="a8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BDF" w:rsidRDefault="00F96BDF">
    <w:pPr>
      <w:framePr w:wrap="around" w:vAnchor="text" w:hAnchor="margin" w:xAlign="right" w:y="1"/>
    </w:pPr>
    <w:r>
      <w:rPr>
        <w:rFonts w:ascii="Times New Roman" w:hAnsi="Times New Roman"/>
        <w:sz w:val="28"/>
      </w:rPr>
      <w:fldChar w:fldCharType="begin"/>
    </w:r>
    <w:r w:rsidR="00ED71D6">
      <w:rPr>
        <w:rFonts w:ascii="Times New Roman" w:hAnsi="Times New Roman"/>
        <w:sz w:val="28"/>
      </w:rPr>
      <w:instrText xml:space="preserve">PAGE </w:instrText>
    </w:r>
    <w:r w:rsidR="004802A1">
      <w:rPr>
        <w:rFonts w:ascii="Times New Roman" w:hAnsi="Times New Roman"/>
        <w:sz w:val="28"/>
      </w:rPr>
      <w:fldChar w:fldCharType="separate"/>
    </w:r>
    <w:r w:rsidR="002062CA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:rsidR="00F96BDF" w:rsidRDefault="00F96BDF">
    <w:pPr>
      <w:pStyle w:val="a8"/>
      <w:jc w:val="right"/>
      <w:rPr>
        <w:rFonts w:ascii="Times New Roman" w:hAnsi="Times New Roman"/>
        <w:sz w:val="28"/>
      </w:rPr>
    </w:pPr>
  </w:p>
  <w:p w:rsidR="00F96BDF" w:rsidRDefault="00F96BDF">
    <w:pPr>
      <w:pStyle w:val="a8"/>
      <w:jc w:val="right"/>
      <w:rPr>
        <w:rFonts w:ascii="Times New Roman" w:hAnsi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BDF" w:rsidRDefault="00F96BDF">
    <w:pPr>
      <w:framePr w:wrap="around" w:vAnchor="text" w:hAnchor="margin" w:xAlign="right" w:y="1"/>
    </w:pPr>
    <w:r>
      <w:rPr>
        <w:rFonts w:ascii="Times New Roman" w:hAnsi="Times New Roman"/>
        <w:sz w:val="28"/>
      </w:rPr>
      <w:fldChar w:fldCharType="begin"/>
    </w:r>
    <w:r w:rsidR="00ED71D6">
      <w:rPr>
        <w:rFonts w:ascii="Times New Roman" w:hAnsi="Times New Roman"/>
        <w:sz w:val="28"/>
      </w:rPr>
      <w:instrText xml:space="preserve">PAGE </w:instrText>
    </w:r>
    <w:r w:rsidR="004802A1">
      <w:rPr>
        <w:rFonts w:ascii="Times New Roman" w:hAnsi="Times New Roman"/>
        <w:sz w:val="28"/>
      </w:rPr>
      <w:fldChar w:fldCharType="separate"/>
    </w:r>
    <w:r w:rsidR="004802A1">
      <w:rPr>
        <w:rFonts w:ascii="Times New Roman" w:hAnsi="Times New Roman"/>
        <w:noProof/>
        <w:sz w:val="28"/>
      </w:rPr>
      <w:t>5</w:t>
    </w:r>
    <w:r>
      <w:rPr>
        <w:rFonts w:ascii="Times New Roman" w:hAnsi="Times New Roman"/>
        <w:sz w:val="28"/>
      </w:rPr>
      <w:fldChar w:fldCharType="end"/>
    </w:r>
  </w:p>
  <w:p w:rsidR="00F96BDF" w:rsidRDefault="00F96BDF">
    <w:pPr>
      <w:pStyle w:val="a8"/>
      <w:jc w:val="right"/>
      <w:rPr>
        <w:rFonts w:ascii="Times New Roman" w:hAnsi="Times New Roman"/>
        <w:sz w:val="28"/>
      </w:rPr>
    </w:pPr>
  </w:p>
  <w:p w:rsidR="00F96BDF" w:rsidRDefault="00F96BDF">
    <w:pPr>
      <w:pStyle w:val="a8"/>
      <w:jc w:val="right"/>
      <w:rPr>
        <w:rFonts w:ascii="Times New Roman" w:hAnsi="Times New Roman"/>
        <w:sz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BDF" w:rsidRDefault="00F96BDF">
    <w:pPr>
      <w:framePr w:wrap="around" w:vAnchor="text" w:hAnchor="margin" w:xAlign="right" w:y="1"/>
    </w:pPr>
    <w:r>
      <w:rPr>
        <w:rFonts w:ascii="Times New Roman" w:hAnsi="Times New Roman"/>
        <w:sz w:val="28"/>
      </w:rPr>
      <w:fldChar w:fldCharType="begin"/>
    </w:r>
    <w:r w:rsidR="00ED71D6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end"/>
    </w:r>
  </w:p>
  <w:p w:rsidR="00F96BDF" w:rsidRDefault="00F96BDF">
    <w:pPr>
      <w:pStyle w:val="a8"/>
      <w:jc w:val="right"/>
      <w:rPr>
        <w:rFonts w:ascii="Times New Roman" w:hAnsi="Times New Roman"/>
        <w:sz w:val="28"/>
      </w:rPr>
    </w:pPr>
  </w:p>
  <w:p w:rsidR="00F96BDF" w:rsidRDefault="00F96BDF">
    <w:pPr>
      <w:pStyle w:val="a8"/>
      <w:jc w:val="right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BDF"/>
    <w:rsid w:val="002062CA"/>
    <w:rsid w:val="004802A1"/>
    <w:rsid w:val="00D81DEC"/>
    <w:rsid w:val="00ED71D6"/>
    <w:rsid w:val="00F9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6BDF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F96BD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96BD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96BD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96BD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96BD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6BDF"/>
    <w:rPr>
      <w:rFonts w:ascii="Calibri" w:hAnsi="Calibri"/>
    </w:rPr>
  </w:style>
  <w:style w:type="paragraph" w:customStyle="1" w:styleId="12">
    <w:name w:val="Просмотренная гиперссылка1"/>
    <w:basedOn w:val="13"/>
    <w:link w:val="a3"/>
    <w:rsid w:val="00F96BDF"/>
    <w:rPr>
      <w:color w:val="800080" w:themeColor="followedHyperlink"/>
      <w:u w:val="single"/>
    </w:rPr>
  </w:style>
  <w:style w:type="character" w:styleId="a3">
    <w:name w:val="FollowedHyperlink"/>
    <w:basedOn w:val="a0"/>
    <w:link w:val="12"/>
    <w:rsid w:val="00F96BDF"/>
    <w:rPr>
      <w:color w:val="800080" w:themeColor="followedHyperlink"/>
      <w:u w:val="single"/>
    </w:rPr>
  </w:style>
  <w:style w:type="paragraph" w:styleId="21">
    <w:name w:val="toc 2"/>
    <w:next w:val="a"/>
    <w:link w:val="22"/>
    <w:uiPriority w:val="39"/>
    <w:rsid w:val="00F96BD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96BD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96BD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96BD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96BD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96BD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96BD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96BD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F96BDF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F96BDF"/>
    <w:rPr>
      <w:rFonts w:ascii="Courier New" w:hAnsi="Courier New"/>
      <w:sz w:val="20"/>
    </w:rPr>
  </w:style>
  <w:style w:type="paragraph" w:styleId="a4">
    <w:name w:val="Normal (Web)"/>
    <w:basedOn w:val="a"/>
    <w:link w:val="a5"/>
    <w:rsid w:val="00F96B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F96BDF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F96BDF"/>
    <w:rPr>
      <w:rFonts w:ascii="XO Thames" w:hAnsi="XO Thames"/>
      <w:b/>
      <w:sz w:val="26"/>
    </w:rPr>
  </w:style>
  <w:style w:type="paragraph" w:styleId="a6">
    <w:name w:val="footer"/>
    <w:basedOn w:val="a"/>
    <w:link w:val="a7"/>
    <w:rsid w:val="00F9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F96BDF"/>
  </w:style>
  <w:style w:type="paragraph" w:customStyle="1" w:styleId="FORMATTEXT">
    <w:name w:val=".FORMATTEXT"/>
    <w:link w:val="FORMATTEXT0"/>
    <w:rsid w:val="00F96BDF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FORMATTEXT0">
    <w:name w:val=".FORMATTEXT"/>
    <w:link w:val="FORMATTEXT"/>
    <w:rsid w:val="00F96BDF"/>
    <w:rPr>
      <w:rFonts w:ascii="Times New Roman" w:hAnsi="Times New Roman"/>
      <w:sz w:val="24"/>
    </w:rPr>
  </w:style>
  <w:style w:type="paragraph" w:styleId="a8">
    <w:name w:val="header"/>
    <w:basedOn w:val="a"/>
    <w:link w:val="a9"/>
    <w:rsid w:val="00F9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F96BDF"/>
  </w:style>
  <w:style w:type="paragraph" w:customStyle="1" w:styleId="13">
    <w:name w:val="Основной шрифт абзаца1"/>
    <w:link w:val="14"/>
    <w:rsid w:val="00F96BDF"/>
  </w:style>
  <w:style w:type="paragraph" w:customStyle="1" w:styleId="14">
    <w:name w:val="Строгий1"/>
    <w:basedOn w:val="13"/>
    <w:link w:val="aa"/>
    <w:rsid w:val="00F96BDF"/>
    <w:rPr>
      <w:b/>
    </w:rPr>
  </w:style>
  <w:style w:type="character" w:styleId="aa">
    <w:name w:val="Strong"/>
    <w:basedOn w:val="a0"/>
    <w:link w:val="14"/>
    <w:rsid w:val="00F96BDF"/>
    <w:rPr>
      <w:b/>
    </w:rPr>
  </w:style>
  <w:style w:type="paragraph" w:styleId="31">
    <w:name w:val="toc 3"/>
    <w:next w:val="a"/>
    <w:link w:val="32"/>
    <w:uiPriority w:val="39"/>
    <w:rsid w:val="00F96BD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96BDF"/>
    <w:rPr>
      <w:rFonts w:ascii="XO Thames" w:hAnsi="XO Thames"/>
      <w:sz w:val="28"/>
    </w:rPr>
  </w:style>
  <w:style w:type="paragraph" w:customStyle="1" w:styleId="15">
    <w:name w:val="Выделение1"/>
    <w:basedOn w:val="13"/>
    <w:link w:val="ab"/>
    <w:rsid w:val="00F96BDF"/>
    <w:rPr>
      <w:i/>
    </w:rPr>
  </w:style>
  <w:style w:type="character" w:styleId="ab">
    <w:name w:val="Emphasis"/>
    <w:basedOn w:val="a0"/>
    <w:link w:val="15"/>
    <w:rsid w:val="00F96BDF"/>
    <w:rPr>
      <w:i/>
    </w:rPr>
  </w:style>
  <w:style w:type="paragraph" w:customStyle="1" w:styleId="Style6">
    <w:name w:val="Style6"/>
    <w:basedOn w:val="a"/>
    <w:link w:val="Style60"/>
    <w:rsid w:val="00F96BDF"/>
    <w:pPr>
      <w:widowControl w:val="0"/>
      <w:spacing w:after="0" w:line="301" w:lineRule="exact"/>
      <w:ind w:firstLine="696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F96BD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96BDF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rsid w:val="00F96BDF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F96BDF"/>
    <w:rPr>
      <w:rFonts w:ascii="Calibri" w:hAnsi="Calibri"/>
      <w:b/>
    </w:rPr>
  </w:style>
  <w:style w:type="character" w:customStyle="1" w:styleId="11">
    <w:name w:val="Заголовок 1 Знак"/>
    <w:link w:val="10"/>
    <w:rsid w:val="00F96BDF"/>
    <w:rPr>
      <w:rFonts w:ascii="XO Thames" w:hAnsi="XO Thames"/>
      <w:b/>
      <w:sz w:val="32"/>
    </w:rPr>
  </w:style>
  <w:style w:type="paragraph" w:customStyle="1" w:styleId="16">
    <w:name w:val="Гиперссылка1"/>
    <w:basedOn w:val="13"/>
    <w:link w:val="ac"/>
    <w:rsid w:val="00F96BDF"/>
    <w:rPr>
      <w:color w:val="0000FF"/>
      <w:u w:val="single"/>
    </w:rPr>
  </w:style>
  <w:style w:type="character" w:styleId="ac">
    <w:name w:val="Hyperlink"/>
    <w:basedOn w:val="a0"/>
    <w:link w:val="16"/>
    <w:rsid w:val="00F96BDF"/>
    <w:rPr>
      <w:color w:val="0000FF"/>
      <w:u w:val="single"/>
    </w:rPr>
  </w:style>
  <w:style w:type="paragraph" w:customStyle="1" w:styleId="Footnote">
    <w:name w:val="Footnote"/>
    <w:link w:val="Footnote0"/>
    <w:rsid w:val="00F96BD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96BDF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F96BDF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F96BD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96BD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96BD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96BD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96BD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96BD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96BDF"/>
    <w:rPr>
      <w:rFonts w:ascii="XO Thames" w:hAnsi="XO Thames"/>
      <w:sz w:val="28"/>
    </w:rPr>
  </w:style>
  <w:style w:type="paragraph" w:customStyle="1" w:styleId="FontStyle31">
    <w:name w:val="Font Style31"/>
    <w:basedOn w:val="13"/>
    <w:link w:val="FontStyle310"/>
    <w:rsid w:val="00F96BDF"/>
    <w:rPr>
      <w:rFonts w:ascii="Times New Roman" w:hAnsi="Times New Roman"/>
      <w:sz w:val="28"/>
    </w:rPr>
  </w:style>
  <w:style w:type="character" w:customStyle="1" w:styleId="FontStyle310">
    <w:name w:val="Font Style31"/>
    <w:basedOn w:val="a0"/>
    <w:link w:val="FontStyle31"/>
    <w:rsid w:val="00F96BDF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F96BD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96BDF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F96BDF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F96BDF"/>
    <w:rPr>
      <w:rFonts w:ascii="XO Thames" w:hAnsi="XO Thames"/>
      <w:i/>
      <w:sz w:val="24"/>
    </w:rPr>
  </w:style>
  <w:style w:type="paragraph" w:styleId="af">
    <w:name w:val="List Paragraph"/>
    <w:basedOn w:val="a"/>
    <w:link w:val="af0"/>
    <w:rsid w:val="00F96BDF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F96BDF"/>
  </w:style>
  <w:style w:type="paragraph" w:styleId="af1">
    <w:name w:val="Balloon Text"/>
    <w:basedOn w:val="a"/>
    <w:link w:val="af2"/>
    <w:rsid w:val="00F96BDF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F96BDF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rsid w:val="00F96BDF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F96BDF"/>
    <w:rPr>
      <w:rFonts w:ascii="XO Thames" w:hAnsi="XO Thames"/>
      <w:sz w:val="28"/>
    </w:rPr>
  </w:style>
  <w:style w:type="paragraph" w:styleId="af3">
    <w:name w:val="Title"/>
    <w:next w:val="a"/>
    <w:link w:val="af4"/>
    <w:uiPriority w:val="10"/>
    <w:qFormat/>
    <w:rsid w:val="00F96BD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F96BD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96BDF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F96BDF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F96BDF"/>
    <w:rPr>
      <w:rFonts w:ascii="Calibri" w:hAnsi="Calibri"/>
    </w:rPr>
  </w:style>
  <w:style w:type="paragraph" w:customStyle="1" w:styleId="Default">
    <w:name w:val="Default"/>
    <w:link w:val="Default0"/>
    <w:rsid w:val="00F96BD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96BDF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sid w:val="00F96BDF"/>
    <w:rPr>
      <w:rFonts w:ascii="XO Thames" w:hAnsi="XO Thames"/>
      <w:b/>
      <w:sz w:val="28"/>
    </w:rPr>
  </w:style>
  <w:style w:type="paragraph" w:customStyle="1" w:styleId="FontStyle28">
    <w:name w:val="Font Style28"/>
    <w:basedOn w:val="13"/>
    <w:link w:val="FontStyle280"/>
    <w:rsid w:val="00F96BDF"/>
    <w:rPr>
      <w:rFonts w:ascii="Times New Roman" w:hAnsi="Times New Roman"/>
      <w:b/>
      <w:sz w:val="26"/>
    </w:rPr>
  </w:style>
  <w:style w:type="character" w:customStyle="1" w:styleId="FontStyle280">
    <w:name w:val="Font Style28"/>
    <w:basedOn w:val="a0"/>
    <w:link w:val="FontStyle28"/>
    <w:rsid w:val="00F96BDF"/>
    <w:rPr>
      <w:rFonts w:ascii="Times New Roman" w:hAnsi="Times New Roman"/>
      <w:b/>
      <w:sz w:val="26"/>
    </w:rPr>
  </w:style>
  <w:style w:type="table" w:customStyle="1" w:styleId="23">
    <w:name w:val="Сетка таблицы2"/>
    <w:basedOn w:val="a1"/>
    <w:rsid w:val="00F96B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rsid w:val="00F96B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96B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F96BD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rsid w:val="00F96B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F96BD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rsid w:val="004802A1"/>
    <w:pPr>
      <w:suppressAutoHyphens/>
      <w:spacing w:after="0" w:line="240" w:lineRule="auto"/>
      <w:jc w:val="center"/>
    </w:pPr>
    <w:rPr>
      <w:rFonts w:ascii="Times New Roman" w:hAnsi="Times New Roman"/>
      <w:b/>
      <w:color w:val="auto"/>
      <w:sz w:val="36"/>
      <w:lang w:eastAsia="zh-CN"/>
    </w:rPr>
  </w:style>
  <w:style w:type="character" w:customStyle="1" w:styleId="af7">
    <w:name w:val="Основной текст Знак"/>
    <w:basedOn w:val="a0"/>
    <w:link w:val="af6"/>
    <w:rsid w:val="004802A1"/>
    <w:rPr>
      <w:rFonts w:ascii="Times New Roman" w:hAnsi="Times New Roman"/>
      <w:b/>
      <w:color w:val="auto"/>
      <w:sz w:val="36"/>
      <w:lang w:eastAsia="zh-C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LEX-PEX.NET</cp:lastModifiedBy>
  <cp:revision>5</cp:revision>
  <dcterms:created xsi:type="dcterms:W3CDTF">2021-10-05T06:24:00Z</dcterms:created>
  <dcterms:modified xsi:type="dcterms:W3CDTF">2021-10-05T06:36:00Z</dcterms:modified>
</cp:coreProperties>
</file>