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9FA" w:rsidRDefault="004C49F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C49FA" w:rsidRDefault="004C49FA">
      <w:pPr>
        <w:pStyle w:val="ConsPlusNormal"/>
        <w:jc w:val="both"/>
        <w:outlineLvl w:val="0"/>
      </w:pPr>
    </w:p>
    <w:p w:rsidR="004C49FA" w:rsidRDefault="004C49F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49FA" w:rsidRDefault="004C49FA">
      <w:pPr>
        <w:pStyle w:val="ConsPlusTitle"/>
        <w:jc w:val="center"/>
      </w:pPr>
    </w:p>
    <w:p w:rsidR="004C49FA" w:rsidRDefault="004C49FA">
      <w:pPr>
        <w:pStyle w:val="ConsPlusTitle"/>
        <w:jc w:val="center"/>
      </w:pPr>
      <w:r>
        <w:t>ПОСТАНОВЛЕНИЕ</w:t>
      </w:r>
    </w:p>
    <w:p w:rsidR="004C49FA" w:rsidRDefault="004C49FA">
      <w:pPr>
        <w:pStyle w:val="ConsPlusTitle"/>
        <w:jc w:val="center"/>
      </w:pPr>
      <w:r>
        <w:t>от 30 января 2017 г. N 101</w:t>
      </w:r>
    </w:p>
    <w:p w:rsidR="004C49FA" w:rsidRDefault="004C49FA">
      <w:pPr>
        <w:pStyle w:val="ConsPlusTitle"/>
        <w:jc w:val="center"/>
      </w:pPr>
    </w:p>
    <w:p w:rsidR="004C49FA" w:rsidRDefault="004C49FA">
      <w:pPr>
        <w:pStyle w:val="ConsPlusTitle"/>
        <w:jc w:val="center"/>
      </w:pPr>
      <w:r>
        <w:t>О ПРЕДОСТАВЛЕНИИ И РАСПРЕДЕЛЕНИИ</w:t>
      </w:r>
    </w:p>
    <w:p w:rsidR="004C49FA" w:rsidRDefault="004C49FA">
      <w:pPr>
        <w:pStyle w:val="ConsPlusTitle"/>
        <w:jc w:val="center"/>
      </w:pPr>
      <w:r>
        <w:t>В 2017 ГОДУ СУБСИДИЙ ИЗ ФЕДЕРАЛЬНОГО БЮДЖЕТА БЮДЖЕТАМ</w:t>
      </w:r>
    </w:p>
    <w:p w:rsidR="004C49FA" w:rsidRDefault="004C49FA">
      <w:pPr>
        <w:pStyle w:val="ConsPlusTitle"/>
        <w:jc w:val="center"/>
      </w:pPr>
      <w:r>
        <w:t>СУБЪЕКТОВ РОССИЙСКОЙ ФЕДЕРАЦИИ НА ПОДДЕРЖКУ ОБУСТРОЙСТВА</w:t>
      </w:r>
    </w:p>
    <w:p w:rsidR="004C49FA" w:rsidRDefault="004C49FA">
      <w:pPr>
        <w:pStyle w:val="ConsPlusTitle"/>
        <w:jc w:val="center"/>
      </w:pPr>
      <w:r>
        <w:t>МЕСТ МАССОВОГО ОТДЫХА НАСЕЛЕНИЯ (ГОРОДСКИХ ПАРКОВ)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C49FA" w:rsidRDefault="004C49FA">
      <w:pPr>
        <w:pStyle w:val="ConsPlusNormal"/>
        <w:ind w:firstLine="540"/>
        <w:jc w:val="both"/>
      </w:pPr>
      <w:r>
        <w:t>1. Утвердить прилагаемые:</w:t>
      </w:r>
    </w:p>
    <w:p w:rsidR="004C49FA" w:rsidRDefault="004C49FA">
      <w:pPr>
        <w:pStyle w:val="ConsPlusNormal"/>
        <w:ind w:firstLine="540"/>
        <w:jc w:val="both"/>
      </w:pPr>
      <w:hyperlink w:anchor="P30" w:history="1">
        <w:r>
          <w:rPr>
            <w:color w:val="0000FF"/>
          </w:rPr>
          <w:t>Правила</w:t>
        </w:r>
      </w:hyperlink>
      <w:r>
        <w:t xml:space="preserve">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парков);</w:t>
      </w:r>
    </w:p>
    <w:p w:rsidR="004C49FA" w:rsidRDefault="004C49FA">
      <w:pPr>
        <w:pStyle w:val="ConsPlusNormal"/>
        <w:ind w:firstLine="540"/>
        <w:jc w:val="both"/>
      </w:pPr>
      <w:hyperlink w:anchor="P407" w:history="1">
        <w:r>
          <w:rPr>
            <w:color w:val="0000FF"/>
          </w:rPr>
          <w:t>распределение</w:t>
        </w:r>
      </w:hyperlink>
      <w:r>
        <w:t xml:space="preserve"> субсидий, предоставляемых в 2017 году из федерального бюджета бюджетам субъектов Российской Федерации на поддержку обустройства мест массового отдыха населения (городских парков).</w:t>
      </w:r>
    </w:p>
    <w:p w:rsidR="004C49FA" w:rsidRDefault="004C49FA">
      <w:pPr>
        <w:pStyle w:val="ConsPlusNormal"/>
        <w:ind w:firstLine="540"/>
        <w:jc w:val="both"/>
      </w:pPr>
      <w:r>
        <w:t xml:space="preserve">2. Установить, что разъяснения по применению </w:t>
      </w:r>
      <w:hyperlink w:anchor="P30" w:history="1">
        <w:r>
          <w:rPr>
            <w:color w:val="0000FF"/>
          </w:rPr>
          <w:t>Правил</w:t>
        </w:r>
      </w:hyperlink>
      <w:r>
        <w:t>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right"/>
      </w:pPr>
      <w:r>
        <w:t>Председатель Правительства</w:t>
      </w:r>
    </w:p>
    <w:p w:rsidR="004C49FA" w:rsidRDefault="004C49FA">
      <w:pPr>
        <w:pStyle w:val="ConsPlusNormal"/>
        <w:jc w:val="right"/>
      </w:pPr>
      <w:r>
        <w:t>Российской Федерации</w:t>
      </w:r>
    </w:p>
    <w:p w:rsidR="004C49FA" w:rsidRDefault="004C49FA">
      <w:pPr>
        <w:pStyle w:val="ConsPlusNormal"/>
        <w:jc w:val="right"/>
      </w:pPr>
      <w:r>
        <w:t>Д.МЕДВЕДЕВ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right"/>
        <w:outlineLvl w:val="0"/>
      </w:pPr>
      <w:r>
        <w:t>Утверждены</w:t>
      </w:r>
    </w:p>
    <w:p w:rsidR="004C49FA" w:rsidRDefault="004C49FA">
      <w:pPr>
        <w:pStyle w:val="ConsPlusNormal"/>
        <w:jc w:val="right"/>
      </w:pPr>
      <w:r>
        <w:t>постановлением Правительства</w:t>
      </w:r>
    </w:p>
    <w:p w:rsidR="004C49FA" w:rsidRDefault="004C49FA">
      <w:pPr>
        <w:pStyle w:val="ConsPlusNormal"/>
        <w:jc w:val="right"/>
      </w:pPr>
      <w:r>
        <w:t>Российской Федерации</w:t>
      </w:r>
    </w:p>
    <w:p w:rsidR="004C49FA" w:rsidRDefault="004C49FA">
      <w:pPr>
        <w:pStyle w:val="ConsPlusNormal"/>
        <w:jc w:val="right"/>
      </w:pPr>
      <w:r>
        <w:t>от 30 января 2017 г. N 101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Title"/>
        <w:jc w:val="center"/>
      </w:pPr>
      <w:bookmarkStart w:id="0" w:name="P30"/>
      <w:bookmarkEnd w:id="0"/>
      <w:r>
        <w:t>ПРАВИЛА</w:t>
      </w:r>
    </w:p>
    <w:p w:rsidR="004C49FA" w:rsidRDefault="004C49FA">
      <w:pPr>
        <w:pStyle w:val="ConsPlusTitle"/>
        <w:jc w:val="center"/>
      </w:pPr>
      <w:r>
        <w:t>ПРЕДОСТАВЛЕНИЯ И РАСПРЕДЕЛЕНИЯ В 2017 ГОДУ СУБСИДИЙ</w:t>
      </w:r>
    </w:p>
    <w:p w:rsidR="004C49FA" w:rsidRDefault="004C49FA">
      <w:pPr>
        <w:pStyle w:val="ConsPlusTitle"/>
        <w:jc w:val="center"/>
      </w:pPr>
      <w:r>
        <w:t>ИЗ ФЕДЕРАЛЬНОГО БЮДЖЕТА БЮДЖЕТАМ СУБЪЕКТОВ РОССИЙСКОЙ</w:t>
      </w:r>
    </w:p>
    <w:p w:rsidR="004C49FA" w:rsidRDefault="004C49FA">
      <w:pPr>
        <w:pStyle w:val="ConsPlusTitle"/>
        <w:jc w:val="center"/>
      </w:pPr>
      <w:r>
        <w:t>ФЕДЕРАЦИИ НА ПОДДЕРЖКУ ОБУСТРОЙСТВА МЕСТ МАССОВОГО</w:t>
      </w:r>
    </w:p>
    <w:p w:rsidR="004C49FA" w:rsidRDefault="004C49FA">
      <w:pPr>
        <w:pStyle w:val="ConsPlusTitle"/>
        <w:jc w:val="center"/>
      </w:pPr>
      <w:r>
        <w:t>ОТДЫХА НАСЕЛЕНИЯ (ГОРОДСКИХ ПАРКОВ)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ind w:firstLine="540"/>
        <w:jc w:val="both"/>
      </w:pPr>
      <w:bookmarkStart w:id="1" w:name="P36"/>
      <w:bookmarkEnd w:id="1"/>
      <w:r>
        <w:t>1. Настоящие Правила устанавливают порядок, цели и условия предоставления и распределения в 2017 году субсидий из федерального бюджета бюджетам субъектов Российской Федерации на поддержку обустройства мест массового отдыха населения (городских парков) (далее соответственно - мероприятия по благоустройству парков, субсидии).</w:t>
      </w:r>
    </w:p>
    <w:p w:rsidR="004C49FA" w:rsidRDefault="004C49FA">
      <w:pPr>
        <w:pStyle w:val="ConsPlusNormal"/>
        <w:ind w:firstLine="540"/>
        <w:jc w:val="both"/>
      </w:pPr>
      <w:r>
        <w:t>2. В настоящих Правилах под парком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населения, расположенная в городах с численностью населения до 250 тыс. человек.</w:t>
      </w:r>
    </w:p>
    <w:p w:rsidR="004C49FA" w:rsidRDefault="004C49FA">
      <w:pPr>
        <w:pStyle w:val="ConsPlusNormal"/>
        <w:ind w:firstLine="540"/>
        <w:jc w:val="both"/>
      </w:pPr>
      <w:r>
        <w:t>В настоящих Правилах под городом в отношении г. Севастополя понимается его внутригородская территория (внутригородское муниципальное образование).</w:t>
      </w:r>
    </w:p>
    <w:p w:rsidR="004C49FA" w:rsidRDefault="004C49FA">
      <w:pPr>
        <w:pStyle w:val="ConsPlusNormal"/>
        <w:ind w:firstLine="540"/>
        <w:jc w:val="both"/>
      </w:pPr>
      <w:r>
        <w:lastRenderedPageBreak/>
        <w:t xml:space="preserve">3. Субсидии предоставляются Министерством строительства и жилищно-коммунального хозяйства Российской Федерации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обязательств, утвержденных Министерству на цели, указанные в </w:t>
      </w:r>
      <w:hyperlink w:anchor="P36" w:history="1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4C49FA" w:rsidRDefault="004C49FA">
      <w:pPr>
        <w:pStyle w:val="ConsPlusNormal"/>
        <w:ind w:firstLine="540"/>
        <w:jc w:val="both"/>
      </w:pPr>
      <w:bookmarkStart w:id="2" w:name="P40"/>
      <w:bookmarkEnd w:id="2"/>
      <w:r>
        <w:t>4. Субсидии предоставляются на следующих условиях:</w:t>
      </w:r>
    </w:p>
    <w:p w:rsidR="004C49FA" w:rsidRDefault="004C49FA">
      <w:pPr>
        <w:pStyle w:val="ConsPlusNormal"/>
        <w:ind w:firstLine="540"/>
        <w:jc w:val="both"/>
      </w:pPr>
      <w:r>
        <w:t>а) уровень расчетной бюджетной обеспеченности субъекта Российской Федерации меньше или равен 1;</w:t>
      </w:r>
    </w:p>
    <w:p w:rsidR="004C49FA" w:rsidRDefault="004C49FA">
      <w:pPr>
        <w:pStyle w:val="ConsPlusNormal"/>
        <w:ind w:firstLine="540"/>
        <w:jc w:val="both"/>
      </w:pPr>
      <w:bookmarkStart w:id="3" w:name="P42"/>
      <w:bookmarkEnd w:id="3"/>
      <w:r>
        <w:t xml:space="preserve">б) наличие в бюджете субъекта Российской Федерации бюджетных ассигнований на исполнение расходного обязательства субъекта Российской Федерации по </w:t>
      </w:r>
      <w:proofErr w:type="spellStart"/>
      <w:r>
        <w:t>софинансированию</w:t>
      </w:r>
      <w:proofErr w:type="spellEnd"/>
      <w:r>
        <w:t xml:space="preserve"> мероприятий по благоустройству парков в объеме не меньшем, чем объем, необходимый для обеспечения предельного уровня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 согласно </w:t>
      </w:r>
      <w:hyperlink w:anchor="P131" w:history="1">
        <w:proofErr w:type="gramStart"/>
        <w:r>
          <w:rPr>
            <w:color w:val="0000FF"/>
          </w:rPr>
          <w:t>приложению</w:t>
        </w:r>
        <w:proofErr w:type="gramEnd"/>
        <w:r>
          <w:rPr>
            <w:color w:val="0000FF"/>
          </w:rPr>
          <w:t xml:space="preserve"> N 1</w:t>
        </w:r>
      </w:hyperlink>
      <w:r>
        <w:t>;</w:t>
      </w:r>
    </w:p>
    <w:p w:rsidR="004C49FA" w:rsidRDefault="004C49FA">
      <w:pPr>
        <w:pStyle w:val="ConsPlusNormal"/>
        <w:ind w:firstLine="540"/>
        <w:jc w:val="both"/>
      </w:pPr>
      <w:r>
        <w:t xml:space="preserve">в) возврат средств субъектом Российской Федерации в федеральный бюджет в соответствии с </w:t>
      </w:r>
      <w:hyperlink r:id="rId5" w:history="1">
        <w:r>
          <w:rPr>
            <w:color w:val="0000FF"/>
          </w:rPr>
          <w:t>пунктами 16</w:t>
        </w:r>
      </w:hyperlink>
      <w:r>
        <w:t xml:space="preserve"> и </w:t>
      </w:r>
      <w:hyperlink r:id="rId6" w:history="1">
        <w:r>
          <w:rPr>
            <w:color w:val="0000FF"/>
          </w:rPr>
          <w:t>19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Федерации";</w:t>
      </w:r>
    </w:p>
    <w:p w:rsidR="004C49FA" w:rsidRDefault="004C49FA">
      <w:pPr>
        <w:pStyle w:val="ConsPlusNormal"/>
        <w:ind w:firstLine="540"/>
        <w:jc w:val="both"/>
      </w:pPr>
      <w:r>
        <w:t xml:space="preserve">г) заключение до 1 марта 2017 г. соглашения о предоставлении субсидии между Министерством строительства и жилищно-коммунального хозяйства Российской Федерации и высшим должностным лицом (руководителем высшего исполнительного органа государственной власти) субъекта Российской Федерации в соответствии с типовой </w:t>
      </w:r>
      <w:hyperlink r:id="rId7" w:history="1">
        <w:r>
          <w:rPr>
            <w:color w:val="0000FF"/>
          </w:rPr>
          <w:t>формой</w:t>
        </w:r>
      </w:hyperlink>
      <w:r>
        <w:t xml:space="preserve">, утверждаемой Министерством финансов Российской Федерации (далее - соглашение), в соответствии с </w:t>
      </w:r>
      <w:hyperlink w:anchor="P56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4C49FA" w:rsidRDefault="004C49FA">
      <w:pPr>
        <w:pStyle w:val="ConsPlusNormal"/>
        <w:ind w:firstLine="540"/>
        <w:jc w:val="both"/>
      </w:pPr>
      <w:bookmarkStart w:id="4" w:name="P45"/>
      <w:bookmarkEnd w:id="4"/>
      <w:r>
        <w:t>5. В целях определения размера и срока перечисления субсидии высшее должностное лицо (руководитель высшего исполнительного органа государственной власти) субъекта Российской Федерации представляет в Министерство строительства и жилищно-коммунального хозяйства Российской Федерации заявку о перечислении субсидии по форме и в срок, которые установлены Министерством. В такой заявке указываются:</w:t>
      </w:r>
    </w:p>
    <w:p w:rsidR="004C49FA" w:rsidRDefault="004C49FA">
      <w:pPr>
        <w:pStyle w:val="ConsPlusNormal"/>
        <w:ind w:firstLine="540"/>
        <w:jc w:val="both"/>
      </w:pPr>
      <w:r>
        <w:t xml:space="preserve">а) необходимый размер средств (в пределах размера субсидии, рассчитанного в соответствии с </w:t>
      </w:r>
      <w:hyperlink w:anchor="P76" w:history="1">
        <w:r>
          <w:rPr>
            <w:color w:val="0000FF"/>
          </w:rPr>
          <w:t>пунктом 10</w:t>
        </w:r>
      </w:hyperlink>
      <w:r>
        <w:t xml:space="preserve"> настоящих Правил);</w:t>
      </w:r>
    </w:p>
    <w:p w:rsidR="004C49FA" w:rsidRDefault="004C49FA">
      <w:pPr>
        <w:pStyle w:val="ConsPlusNormal"/>
        <w:ind w:firstLine="540"/>
        <w:jc w:val="both"/>
      </w:pPr>
      <w:r>
        <w:t>б) расходное обязательство субъекта Российской Федерации, на осуществление которого предоставляется субсидия;</w:t>
      </w:r>
    </w:p>
    <w:p w:rsidR="004C49FA" w:rsidRDefault="004C49FA">
      <w:pPr>
        <w:pStyle w:val="ConsPlusNormal"/>
        <w:ind w:firstLine="540"/>
        <w:jc w:val="both"/>
      </w:pPr>
      <w:r>
        <w:t>в) срок возникновения денежного обязательства субъекта Российской Федерации в целях исполнения соответствующего расходного обязательства.</w:t>
      </w:r>
    </w:p>
    <w:p w:rsidR="004C49FA" w:rsidRDefault="004C49FA">
      <w:pPr>
        <w:pStyle w:val="ConsPlusNormal"/>
        <w:ind w:firstLine="540"/>
        <w:jc w:val="both"/>
      </w:pPr>
      <w:r>
        <w:t xml:space="preserve">6. Одновременно с заявкой, указанной в </w:t>
      </w:r>
      <w:hyperlink w:anchor="P45" w:history="1">
        <w:r>
          <w:rPr>
            <w:color w:val="0000FF"/>
          </w:rPr>
          <w:t>пункте 5</w:t>
        </w:r>
      </w:hyperlink>
      <w:r>
        <w:t xml:space="preserve"> настоящих Правил, высшее должностное лицо (руководитель высшего исполнительного органа государственной власти) субъекта Российской Федерации дополнительно представляет в Министерство строительства и жилищно-коммунального хозяйства Российской Федерации:</w:t>
      </w:r>
    </w:p>
    <w:p w:rsidR="004C49FA" w:rsidRDefault="004C49FA">
      <w:pPr>
        <w:pStyle w:val="ConsPlusNormal"/>
        <w:ind w:firstLine="540"/>
        <w:jc w:val="both"/>
      </w:pPr>
      <w:r>
        <w:t xml:space="preserve">а) выписку из закона субъекта Российской Федерации о бюджете субъекта Российской Федерации на 2017 год, предусматривающего бюджетные ассигнования на исполнение расходного обязательства субъекта Российской Федерации по </w:t>
      </w:r>
      <w:proofErr w:type="spellStart"/>
      <w:r>
        <w:t>софинансированию</w:t>
      </w:r>
      <w:proofErr w:type="spellEnd"/>
      <w:r>
        <w:t xml:space="preserve"> мероприятий по благоустройству парков в объеме не меньшем, чем объем, необходимый для обеспечения предельного уровня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парков, предусмотренного </w:t>
      </w:r>
      <w:hyperlink w:anchor="P30" w:history="1">
        <w:r>
          <w:rPr>
            <w:color w:val="0000FF"/>
          </w:rPr>
          <w:t>приложением N 1</w:t>
        </w:r>
      </w:hyperlink>
      <w:r>
        <w:t xml:space="preserve"> к настоящим Правилам;</w:t>
      </w:r>
    </w:p>
    <w:p w:rsidR="004C49FA" w:rsidRDefault="004C49FA">
      <w:pPr>
        <w:pStyle w:val="ConsPlusNormal"/>
        <w:ind w:firstLine="540"/>
        <w:jc w:val="both"/>
      </w:pPr>
      <w:r>
        <w:t>б) письменное обязательство высшего должностного лица (руководителя высшего исполнительного органа государственной власти) субъекта Российской Федерации об утверждении и представлении в Министерство строительства и жилищно-коммунального хозяйства Российской Федерации:</w:t>
      </w:r>
    </w:p>
    <w:p w:rsidR="004C49FA" w:rsidRDefault="004C49FA">
      <w:pPr>
        <w:pStyle w:val="ConsPlusNormal"/>
        <w:ind w:firstLine="540"/>
        <w:jc w:val="both"/>
      </w:pPr>
      <w:r>
        <w:t xml:space="preserve">перечня муниципальных образований - получателей средств, указанных в </w:t>
      </w:r>
      <w:hyperlink w:anchor="P70" w:history="1">
        <w:r>
          <w:rPr>
            <w:color w:val="0000FF"/>
          </w:rPr>
          <w:t>подпункте "е" пункта 9</w:t>
        </w:r>
      </w:hyperlink>
      <w:r>
        <w:t xml:space="preserve"> настоящих Правил, - до 15 апреля 2017 г.;</w:t>
      </w:r>
    </w:p>
    <w:p w:rsidR="004C49FA" w:rsidRDefault="004C49FA">
      <w:pPr>
        <w:pStyle w:val="ConsPlusNormal"/>
        <w:ind w:firstLine="540"/>
        <w:jc w:val="both"/>
      </w:pPr>
      <w:r>
        <w:t xml:space="preserve">принятого в установленном порядке и соответствующего требованиям, установленным настоящими Правилами, нормативного правового акта субъекта Российской Федерации, предусмотренного </w:t>
      </w:r>
      <w:hyperlink w:anchor="P61" w:history="1">
        <w:r>
          <w:rPr>
            <w:color w:val="0000FF"/>
          </w:rPr>
          <w:t>подпунктом "д" пункта 9</w:t>
        </w:r>
      </w:hyperlink>
      <w:r>
        <w:t xml:space="preserve"> настоящих Правил, - до 1 апреля 2017 г.</w:t>
      </w:r>
    </w:p>
    <w:p w:rsidR="004C49FA" w:rsidRDefault="004C49FA">
      <w:pPr>
        <w:pStyle w:val="ConsPlusNormal"/>
        <w:ind w:firstLine="540"/>
        <w:jc w:val="both"/>
      </w:pPr>
      <w:r>
        <w:lastRenderedPageBreak/>
        <w:t xml:space="preserve">7. Оценка эффективности использования субсидии осуществляется путем сравнения установленных соглашением значений показателей результативности использования субсидии согласно </w:t>
      </w:r>
      <w:hyperlink w:anchor="P367" w:history="1">
        <w:r>
          <w:rPr>
            <w:color w:val="0000FF"/>
          </w:rPr>
          <w:t>приложению N 2</w:t>
        </w:r>
      </w:hyperlink>
      <w:r>
        <w:t xml:space="preserve"> и значений показателей результативности использования субсидии, фактически достигнутых по итогам завершения планового года.</w:t>
      </w:r>
    </w:p>
    <w:p w:rsidR="004C49FA" w:rsidRDefault="004C49FA">
      <w:pPr>
        <w:pStyle w:val="ConsPlusNormal"/>
        <w:ind w:firstLine="540"/>
        <w:jc w:val="both"/>
      </w:pPr>
      <w:r>
        <w:t>8. Уполномоченный орган государственной власти субъекта Российской Федерации представляет в Министерство строительства и жилищно-коммунального хозяйства Российской Федерации ежеквартально, не позднее 15-го числа месяца, следующего за отчетным кварталом, отчет об исполнении условий предоставления субсидии, а также об эффективности ее расходования по формам, утвержденным Министерством.</w:t>
      </w:r>
    </w:p>
    <w:p w:rsidR="004C49FA" w:rsidRDefault="004C49FA">
      <w:pPr>
        <w:pStyle w:val="ConsPlusNormal"/>
        <w:ind w:firstLine="540"/>
        <w:jc w:val="both"/>
      </w:pPr>
      <w:bookmarkStart w:id="5" w:name="P56"/>
      <w:bookmarkEnd w:id="5"/>
      <w:r>
        <w:t>9. Предоставление субсидий осуществляется на основании соглашения, содержащего следующие положения:</w:t>
      </w:r>
    </w:p>
    <w:p w:rsidR="004C49FA" w:rsidRDefault="004C49FA">
      <w:pPr>
        <w:pStyle w:val="ConsPlusNormal"/>
        <w:ind w:firstLine="540"/>
        <w:jc w:val="both"/>
      </w:pPr>
      <w:r>
        <w:t>а) размер субсидии, порядок, условия и сроки ее перечисления и расходования, а также объем бюджетных ассигнований бюджета субъекта Российской Федерации на реализацию соответствующих расходных обязательств;</w:t>
      </w:r>
    </w:p>
    <w:p w:rsidR="004C49FA" w:rsidRDefault="004C49FA">
      <w:pPr>
        <w:pStyle w:val="ConsPlusNormal"/>
        <w:ind w:firstLine="540"/>
        <w:jc w:val="both"/>
      </w:pPr>
      <w:bookmarkStart w:id="6" w:name="P58"/>
      <w:bookmarkEnd w:id="6"/>
      <w:r>
        <w:t xml:space="preserve">б) значения показателей результативности использования субсидии, предусмотренных </w:t>
      </w:r>
      <w:hyperlink w:anchor="P367" w:history="1">
        <w:r>
          <w:rPr>
            <w:color w:val="0000FF"/>
          </w:rPr>
          <w:t>приложением N 2</w:t>
        </w:r>
      </w:hyperlink>
      <w:r>
        <w:t xml:space="preserve"> к настоящим Правилам, и обязательства субъекта Российской Федерации по их достижению;</w:t>
      </w:r>
    </w:p>
    <w:p w:rsidR="004C49FA" w:rsidRDefault="004C49FA">
      <w:pPr>
        <w:pStyle w:val="ConsPlusNormal"/>
        <w:ind w:firstLine="540"/>
        <w:jc w:val="both"/>
      </w:pPr>
      <w:r>
        <w:t xml:space="preserve">в) обязательства субъекта Российской Федерации по согласованию с Министерством строительства и жилищно-коммунального хозяйства Российской Федерации в случаях, предусмотренных федеральными законами, государственных программ субъектов Российской Федерации (муниципальных программ), </w:t>
      </w:r>
      <w:proofErr w:type="spellStart"/>
      <w:r>
        <w:t>софинансируемых</w:t>
      </w:r>
      <w:proofErr w:type="spellEnd"/>
      <w:r>
        <w:t xml:space="preserve"> за счет средств федерального бюджета, и внесения в них изменений, которые влекут изменения объемов финансирования и (или) показателей результативности государственных программ субъектов Российской Федерации (муниципальных программ) и (или) изменение состава мероприятий указанных программ, на которые предоставляются субсидии;</w:t>
      </w:r>
    </w:p>
    <w:p w:rsidR="004C49FA" w:rsidRDefault="004C49FA">
      <w:pPr>
        <w:pStyle w:val="ConsPlusNormal"/>
        <w:ind w:firstLine="540"/>
        <w:jc w:val="both"/>
      </w:pPr>
      <w:r>
        <w:t>г) реквизиты нормативного правового акта субъекта Российской Федерации, устанавливающего расходное обязательство субъекта Российской Федерации, на исполнение которого предоставляется субсидия;</w:t>
      </w:r>
    </w:p>
    <w:p w:rsidR="004C49FA" w:rsidRDefault="004C49FA">
      <w:pPr>
        <w:pStyle w:val="ConsPlusNormal"/>
        <w:ind w:firstLine="540"/>
        <w:jc w:val="both"/>
      </w:pPr>
      <w:bookmarkStart w:id="7" w:name="P61"/>
      <w:bookmarkEnd w:id="7"/>
      <w:r>
        <w:t xml:space="preserve">д) обязательство субъекта Российской Федерации не позднее 1 апреля 2017 г. утвердить нормативным правовым актом субъекта Российской Федерации правила предоставления и распределения в порядке субсидирования средств бюджета субъекта Российской Федерации, источником финансового обеспечения которых является субсидия и средства, предусмотренные </w:t>
      </w:r>
      <w:hyperlink w:anchor="P42" w:history="1">
        <w:r>
          <w:rPr>
            <w:color w:val="0000FF"/>
          </w:rPr>
          <w:t>подпунктом "б" пункта 4</w:t>
        </w:r>
      </w:hyperlink>
      <w:r>
        <w:t xml:space="preserve"> настоящих Правил, которые предоставляются местным бюджетам в целях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парков, содержащие следующие условия:</w:t>
      </w:r>
    </w:p>
    <w:p w:rsidR="004C49FA" w:rsidRDefault="004C49FA">
      <w:pPr>
        <w:pStyle w:val="ConsPlusNormal"/>
        <w:ind w:firstLine="540"/>
        <w:jc w:val="both"/>
      </w:pPr>
      <w:r>
        <w:t>осуществление распределения средств местным бюджетам исходя из численности населения, проживающего в муниципальных образованиях, а также уровня расчетной бюджетной обеспеченности этих муниципальных образований;</w:t>
      </w:r>
    </w:p>
    <w:p w:rsidR="004C49FA" w:rsidRDefault="004C49FA">
      <w:pPr>
        <w:pStyle w:val="ConsPlusNormal"/>
        <w:ind w:firstLine="540"/>
        <w:jc w:val="both"/>
      </w:pPr>
      <w:r>
        <w:t xml:space="preserve">возможность перечисления субъектом Российской Федерации в полном объеме средств, предназначенных для </w:t>
      </w:r>
      <w:proofErr w:type="spellStart"/>
      <w:r>
        <w:t>софинансирования</w:t>
      </w:r>
      <w:proofErr w:type="spellEnd"/>
      <w:r>
        <w:t xml:space="preserve"> мероприятий по благоустройству парков в 2017 году, всем или отдельным муниципальным образованиям - получателям указанных средств не позднее 5 рабочих дней со дня заключения соглашения с органами местного самоуправления таких муниципальных образований;</w:t>
      </w:r>
    </w:p>
    <w:p w:rsidR="004C49FA" w:rsidRDefault="004C49FA">
      <w:pPr>
        <w:pStyle w:val="ConsPlusNormal"/>
        <w:ind w:firstLine="540"/>
        <w:jc w:val="both"/>
      </w:pPr>
      <w:r>
        <w:t>обязательства муниципальных образований - получателей указанных средств:</w:t>
      </w:r>
    </w:p>
    <w:p w:rsidR="004C49FA" w:rsidRDefault="004C49FA">
      <w:pPr>
        <w:pStyle w:val="ConsPlusNormal"/>
        <w:ind w:firstLine="540"/>
        <w:jc w:val="both"/>
      </w:pPr>
      <w:r>
        <w:t>при наличии единственного на территории города парка, нуждающегося в благоустройстве, осуществить благоустройство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2017 г.;</w:t>
      </w:r>
    </w:p>
    <w:p w:rsidR="004C49FA" w:rsidRDefault="004C49FA">
      <w:pPr>
        <w:pStyle w:val="ConsPlusNormal"/>
        <w:ind w:firstLine="540"/>
        <w:jc w:val="both"/>
      </w:pPr>
      <w:r>
        <w:t>при наличии нескольких парков на территории города, нуждающихся в благоустройстве, не позднее 15 апреля 2017 г. разработать, утвердить и опубликовать порядок и сроки представления, рассмотрения и оценки предложений граждан, организаций о выборе парка, подлежащего благоустройству в 2017 году;</w:t>
      </w:r>
    </w:p>
    <w:p w:rsidR="004C49FA" w:rsidRDefault="004C49FA">
      <w:pPr>
        <w:pStyle w:val="ConsPlusNormal"/>
        <w:ind w:firstLine="540"/>
        <w:jc w:val="both"/>
      </w:pPr>
      <w:r>
        <w:t>не позднее 1 июня 2017 г. с учетом результатов общественного обсуждения принять решение о выборе парка, подлежащего благоустройству в 2017 году;</w:t>
      </w:r>
    </w:p>
    <w:p w:rsidR="004C49FA" w:rsidRDefault="004C49FA">
      <w:pPr>
        <w:pStyle w:val="ConsPlusNormal"/>
        <w:ind w:firstLine="540"/>
        <w:jc w:val="both"/>
      </w:pPr>
      <w:r>
        <w:t xml:space="preserve">обеспечить утверждение дизайн-проекта обустройства парка и перечня мероприятий по </w:t>
      </w:r>
      <w:r>
        <w:lastRenderedPageBreak/>
        <w:t>благоустройству парка, подлежащих реализации в 2017 году, с учетом результатов общественных обсуждений продолжительностью не менее 30 дней со дня объявления обсуждения, но не позднее 1 июля 2017 г.;</w:t>
      </w:r>
    </w:p>
    <w:p w:rsidR="004C49FA" w:rsidRDefault="004C49FA">
      <w:pPr>
        <w:pStyle w:val="ConsPlusNormal"/>
        <w:ind w:firstLine="540"/>
        <w:jc w:val="both"/>
      </w:pPr>
      <w:r>
        <w:t>обеспечить завершение мероприятий по благоустройству парка до конца 2017 года;</w:t>
      </w:r>
    </w:p>
    <w:p w:rsidR="004C49FA" w:rsidRDefault="004C49FA">
      <w:pPr>
        <w:pStyle w:val="ConsPlusNormal"/>
        <w:ind w:firstLine="540"/>
        <w:jc w:val="both"/>
      </w:pPr>
      <w:bookmarkStart w:id="8" w:name="P70"/>
      <w:bookmarkEnd w:id="8"/>
      <w:r>
        <w:t xml:space="preserve">е) обязательство субъекта Российской Федерации не позднее 15 апреля 2017 г. утвердить нормативным правовым актом субъекта Российской Федерации перечень муниципальных образований, бюджетам которых субъект Российской Федерации предоставляет средства, указанные в </w:t>
      </w:r>
      <w:hyperlink w:anchor="P61" w:history="1">
        <w:r>
          <w:rPr>
            <w:color w:val="0000FF"/>
          </w:rPr>
          <w:t>абзаце первом подпункта "д"</w:t>
        </w:r>
      </w:hyperlink>
      <w:r>
        <w:t xml:space="preserve"> настоящего пункта, с указанием их объема;</w:t>
      </w:r>
    </w:p>
    <w:p w:rsidR="004C49FA" w:rsidRDefault="004C49FA">
      <w:pPr>
        <w:pStyle w:val="ConsPlusNormal"/>
        <w:ind w:firstLine="540"/>
        <w:jc w:val="both"/>
      </w:pPr>
      <w:r>
        <w:t>ж) сроки и порядок представления отчетности об осуществлении расходов бюджета субъекта Российской Федерации, источником финансового обеспечения которых является субсидия, а также о достижении значений показателей результативности использования субсидии;</w:t>
      </w:r>
    </w:p>
    <w:p w:rsidR="004C49FA" w:rsidRDefault="004C49FA">
      <w:pPr>
        <w:pStyle w:val="ConsPlusNormal"/>
        <w:ind w:firstLine="540"/>
        <w:jc w:val="both"/>
      </w:pPr>
      <w:r>
        <w:t>з) порядок осуществления контроля за соблюдением субъектом Российской Федерации условий, предусмотренных соглашением;</w:t>
      </w:r>
    </w:p>
    <w:p w:rsidR="004C49FA" w:rsidRDefault="004C49FA">
      <w:pPr>
        <w:pStyle w:val="ConsPlusNormal"/>
        <w:ind w:firstLine="540"/>
        <w:jc w:val="both"/>
      </w:pPr>
      <w:r>
        <w:t xml:space="preserve">и) последствия </w:t>
      </w:r>
      <w:proofErr w:type="spellStart"/>
      <w:r>
        <w:t>недостижения</w:t>
      </w:r>
      <w:proofErr w:type="spellEnd"/>
      <w:r>
        <w:t xml:space="preserve"> субъектом Российской Федерации установленных значений показателей результативности использования субсидии;</w:t>
      </w:r>
    </w:p>
    <w:p w:rsidR="004C49FA" w:rsidRDefault="004C49FA">
      <w:pPr>
        <w:pStyle w:val="ConsPlusNormal"/>
        <w:ind w:firstLine="540"/>
        <w:jc w:val="both"/>
      </w:pPr>
      <w:r>
        <w:t>к) ответственность сторон за нарушение условий соглашения;</w:t>
      </w:r>
    </w:p>
    <w:p w:rsidR="004C49FA" w:rsidRDefault="004C49FA">
      <w:pPr>
        <w:pStyle w:val="ConsPlusNormal"/>
        <w:ind w:firstLine="540"/>
        <w:jc w:val="both"/>
      </w:pPr>
      <w:r>
        <w:t>л) условие о вступлении в силу соглашения.</w:t>
      </w:r>
    </w:p>
    <w:p w:rsidR="004C49FA" w:rsidRDefault="004C49FA">
      <w:pPr>
        <w:pStyle w:val="ConsPlusNormal"/>
        <w:ind w:firstLine="540"/>
        <w:jc w:val="both"/>
      </w:pPr>
      <w:bookmarkStart w:id="9" w:name="P76"/>
      <w:bookmarkEnd w:id="9"/>
      <w:r>
        <w:t>10. Размер средств для предоставления субсидии i-</w:t>
      </w:r>
      <w:proofErr w:type="spellStart"/>
      <w:r>
        <w:t>му</w:t>
      </w:r>
      <w:proofErr w:type="spellEnd"/>
      <w:r>
        <w:t xml:space="preserve"> субъекту Российской Федерации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) определяется по формуле: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center"/>
      </w:pPr>
      <w:r w:rsidRPr="00CB2044">
        <w:rPr>
          <w:position w:val="-60"/>
        </w:rPr>
        <w:pict>
          <v:shape id="_x0000_i1025" style="width:156.75pt;height:72.75pt" coordsize="" o:spt="100" adj="0,,0" path="" filled="f" stroked="f">
            <v:stroke joinstyle="miter"/>
            <v:imagedata r:id="rId8" o:title="base_1_212070_1"/>
            <v:formulas/>
            <v:path o:connecttype="segments"/>
          </v:shape>
        </w:pict>
      </w:r>
      <w:r>
        <w:t>,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ind w:firstLine="540"/>
        <w:jc w:val="both"/>
      </w:pPr>
      <w:r>
        <w:t>где:</w:t>
      </w:r>
    </w:p>
    <w:p w:rsidR="004C49FA" w:rsidRDefault="004C49FA">
      <w:pPr>
        <w:pStyle w:val="ConsPlusNormal"/>
        <w:ind w:firstLine="540"/>
        <w:jc w:val="both"/>
      </w:pPr>
      <w:proofErr w:type="spellStart"/>
      <w:r>
        <w:t>С</w:t>
      </w:r>
      <w:r>
        <w:rPr>
          <w:vertAlign w:val="subscript"/>
        </w:rPr>
        <w:t>общ</w:t>
      </w:r>
      <w:proofErr w:type="spellEnd"/>
      <w:r>
        <w:t xml:space="preserve"> - размер бюджетных ассигнований федерального бюджета на текущий финансовый год для предоставления субсидий, распределяемых на соответствующий год;</w:t>
      </w:r>
    </w:p>
    <w:p w:rsidR="004C49FA" w:rsidRDefault="004C49FA">
      <w:pPr>
        <w:pStyle w:val="ConsPlusNormal"/>
        <w:ind w:firstLine="540"/>
        <w:jc w:val="both"/>
      </w:pPr>
      <w:proofErr w:type="spellStart"/>
      <w:r>
        <w:t>B</w:t>
      </w:r>
      <w:r>
        <w:rPr>
          <w:vertAlign w:val="subscript"/>
        </w:rPr>
        <w:t>i</w:t>
      </w:r>
      <w:proofErr w:type="spellEnd"/>
      <w:r>
        <w:t xml:space="preserve"> - численность населения, проживающего в городах с населением до 250 тыс. человек, на территории i-</w:t>
      </w:r>
      <w:proofErr w:type="spellStart"/>
      <w:r>
        <w:t>го</w:t>
      </w:r>
      <w:proofErr w:type="spellEnd"/>
      <w:r>
        <w:t xml:space="preserve"> субъекта Российской Федерации в соответствии с данными Федеральной службы государственной статистики. Для г. Севастополя численность населения принимается равной 249,999 тыс. человек;</w:t>
      </w:r>
    </w:p>
    <w:p w:rsidR="004C49FA" w:rsidRDefault="004C49FA">
      <w:pPr>
        <w:pStyle w:val="ConsPlusNormal"/>
        <w:ind w:firstLine="540"/>
        <w:jc w:val="both"/>
      </w:pPr>
      <w:proofErr w:type="spellStart"/>
      <w:r>
        <w:t>РБО</w:t>
      </w:r>
      <w:r>
        <w:rPr>
          <w:vertAlign w:val="subscript"/>
        </w:rPr>
        <w:t>i</w:t>
      </w:r>
      <w:proofErr w:type="spellEnd"/>
      <w:r>
        <w:t xml:space="preserve"> - уровень расчетной бюджетной обеспеченности i-</w:t>
      </w:r>
      <w:proofErr w:type="spellStart"/>
      <w:r>
        <w:t>го</w:t>
      </w:r>
      <w:proofErr w:type="spellEnd"/>
      <w:r>
        <w:t xml:space="preserve"> субъекта Российской Федерации на очередной финансовый год, рассчитанный в соответствии с </w:t>
      </w:r>
      <w:hyperlink r:id="rId9" w:history="1">
        <w:r>
          <w:rPr>
            <w:color w:val="0000FF"/>
          </w:rPr>
          <w:t>методикой</w:t>
        </w:r>
      </w:hyperlink>
      <w: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Федерации".</w:t>
      </w:r>
    </w:p>
    <w:p w:rsidR="004C49FA" w:rsidRDefault="004C49FA">
      <w:pPr>
        <w:pStyle w:val="ConsPlusNormal"/>
        <w:ind w:firstLine="540"/>
        <w:jc w:val="both"/>
      </w:pPr>
      <w:r>
        <w:t>11. Распределение субсидий утверждается актом Правительства Российской Федерации.</w:t>
      </w:r>
    </w:p>
    <w:p w:rsidR="004C49FA" w:rsidRDefault="004C49FA">
      <w:pPr>
        <w:pStyle w:val="ConsPlusNormal"/>
        <w:ind w:firstLine="540"/>
        <w:jc w:val="both"/>
      </w:pPr>
      <w:r>
        <w:t xml:space="preserve">12. Если размер средств, предусмотренных в бюджете субъекта Российской Федерации на финансирование мероприятий по благоустройству парков, не обеспечивает уровень </w:t>
      </w:r>
      <w:proofErr w:type="spellStart"/>
      <w:r>
        <w:t>софинансирования</w:t>
      </w:r>
      <w:proofErr w:type="spellEnd"/>
      <w:r>
        <w:t xml:space="preserve"> из федерального бюджета, установленный в соответствии с </w:t>
      </w:r>
      <w:hyperlink w:anchor="P131" w:history="1">
        <w:r>
          <w:rPr>
            <w:color w:val="0000FF"/>
          </w:rPr>
          <w:t>приложением N 1</w:t>
        </w:r>
      </w:hyperlink>
      <w:r>
        <w:t xml:space="preserve"> к настоящим Правилам, то субсидия предоставляется в размере, обеспечивающем необходимый уровень </w:t>
      </w:r>
      <w:proofErr w:type="spellStart"/>
      <w:r>
        <w:t>софинансирования</w:t>
      </w:r>
      <w:proofErr w:type="spellEnd"/>
      <w:r>
        <w:t>.</w:t>
      </w:r>
    </w:p>
    <w:p w:rsidR="004C49FA" w:rsidRDefault="004C49FA">
      <w:pPr>
        <w:pStyle w:val="ConsPlusNormal"/>
        <w:ind w:firstLine="540"/>
        <w:jc w:val="both"/>
      </w:pPr>
      <w:r>
        <w:t>13. Увеличение размера средств бюджетов субъектов Российской Федерации и местных бюджетов, направляемых на реализацию мероприятий по благоустройству парков, не влечет обязательств по увеличению размера предоставляемой субсидии.</w:t>
      </w:r>
    </w:p>
    <w:p w:rsidR="004C49FA" w:rsidRDefault="004C49FA">
      <w:pPr>
        <w:pStyle w:val="ConsPlusNormal"/>
        <w:ind w:firstLine="540"/>
        <w:jc w:val="both"/>
      </w:pPr>
      <w:r>
        <w:t xml:space="preserve">14. В случае если уполномоченным органом государственной власти субъекта Российской Федерации по состоянию на 31 декабря 2017 г. допущены нарушения обязательств, предусмотренных соглашением в соответствии с </w:t>
      </w:r>
      <w:hyperlink w:anchor="P58" w:history="1">
        <w:r>
          <w:rPr>
            <w:color w:val="0000FF"/>
          </w:rPr>
          <w:t>подпунктом "б" пункта 9</w:t>
        </w:r>
      </w:hyperlink>
      <w:r>
        <w:t xml:space="preserve"> настоящих Правил,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2018 году указанные </w:t>
      </w:r>
      <w:r>
        <w:lastRenderedPageBreak/>
        <w:t>нарушения не устранены, объем средств, подлежащий возврату из бюджета субъекта Российской Федерации в федеральный бюджет до 1 июня 2018 г. (</w:t>
      </w: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>), рассчитывается по формуле: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center"/>
      </w:pPr>
      <w:proofErr w:type="spellStart"/>
      <w:r>
        <w:t>V</w:t>
      </w:r>
      <w:r>
        <w:rPr>
          <w:vertAlign w:val="subscript"/>
        </w:rPr>
        <w:t>возврата</w:t>
      </w:r>
      <w:proofErr w:type="spellEnd"/>
      <w:r>
        <w:t xml:space="preserve"> = (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k x m / n) x 0,1,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ind w:firstLine="540"/>
        <w:jc w:val="both"/>
      </w:pPr>
      <w:r>
        <w:t>где:</w:t>
      </w:r>
    </w:p>
    <w:p w:rsidR="004C49FA" w:rsidRDefault="004C49FA">
      <w:pPr>
        <w:pStyle w:val="ConsPlusNormal"/>
        <w:ind w:firstLine="540"/>
        <w:jc w:val="both"/>
      </w:pP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предоставленной бюджету субъекта Российской Федерации в 2017 году;</w:t>
      </w:r>
    </w:p>
    <w:p w:rsidR="004C49FA" w:rsidRDefault="004C49FA">
      <w:pPr>
        <w:pStyle w:val="ConsPlusNormal"/>
        <w:ind w:firstLine="540"/>
        <w:jc w:val="both"/>
      </w:pPr>
      <w:r>
        <w:t xml:space="preserve">m - количество показателей результативности использования субсидии,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субсидии, имеет положительное значение;</w:t>
      </w:r>
    </w:p>
    <w:p w:rsidR="004C49FA" w:rsidRDefault="004C49FA">
      <w:pPr>
        <w:pStyle w:val="ConsPlusNormal"/>
        <w:ind w:firstLine="540"/>
        <w:jc w:val="both"/>
      </w:pPr>
      <w:r>
        <w:t>n - общее количество показателей результативности использования субсидии;</w:t>
      </w:r>
    </w:p>
    <w:p w:rsidR="004C49FA" w:rsidRDefault="004C49FA">
      <w:pPr>
        <w:pStyle w:val="ConsPlusNormal"/>
        <w:ind w:firstLine="540"/>
        <w:jc w:val="both"/>
      </w:pPr>
      <w:r>
        <w:t>k - коэффициент возврата субсидии.</w:t>
      </w:r>
    </w:p>
    <w:p w:rsidR="004C49FA" w:rsidRDefault="004C49FA">
      <w:pPr>
        <w:pStyle w:val="ConsPlusNormal"/>
        <w:ind w:firstLine="540"/>
        <w:jc w:val="both"/>
      </w:pPr>
      <w:r>
        <w:t>15. При расчете объема средств, подлежащих возврату из бюджета субъекта Российской Федерации в федеральный бюджет, в размере субсидии, предоставленной бюджету субъекта Российской Федерации в 2017 году,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федерального бюджета, осуществляющим администрирование доходов федерального бюджета от возврата остатков субсидий.</w:t>
      </w:r>
    </w:p>
    <w:p w:rsidR="004C49FA" w:rsidRDefault="004C49FA">
      <w:pPr>
        <w:pStyle w:val="ConsPlusNormal"/>
        <w:ind w:firstLine="540"/>
        <w:jc w:val="both"/>
      </w:pPr>
      <w:r>
        <w:t>16. Коэффициент возврата субсидии (k) рассчитывается по формуле:</w:t>
      </w:r>
    </w:p>
    <w:p w:rsidR="004C49FA" w:rsidRDefault="004C49FA">
      <w:pPr>
        <w:pStyle w:val="ConsPlusNormal"/>
        <w:jc w:val="both"/>
      </w:pPr>
    </w:p>
    <w:p w:rsidR="004C49FA" w:rsidRPr="004C49FA" w:rsidRDefault="004C49FA">
      <w:pPr>
        <w:pStyle w:val="ConsPlusNormal"/>
        <w:jc w:val="center"/>
        <w:rPr>
          <w:lang w:val="en-US"/>
        </w:rPr>
      </w:pPr>
      <w:r w:rsidRPr="004C49FA">
        <w:rPr>
          <w:lang w:val="en-US"/>
        </w:rPr>
        <w:t>k = SUM D</w:t>
      </w:r>
      <w:r w:rsidRPr="004C49FA">
        <w:rPr>
          <w:vertAlign w:val="subscript"/>
          <w:lang w:val="en-US"/>
        </w:rPr>
        <w:t>i</w:t>
      </w:r>
      <w:r w:rsidRPr="004C49FA">
        <w:rPr>
          <w:lang w:val="en-US"/>
        </w:rPr>
        <w:t xml:space="preserve"> / m,</w:t>
      </w:r>
    </w:p>
    <w:p w:rsidR="004C49FA" w:rsidRPr="004C49FA" w:rsidRDefault="004C49FA">
      <w:pPr>
        <w:pStyle w:val="ConsPlusNormal"/>
        <w:jc w:val="both"/>
        <w:rPr>
          <w:lang w:val="en-US"/>
        </w:rPr>
      </w:pPr>
    </w:p>
    <w:p w:rsidR="004C49FA" w:rsidRPr="004C49FA" w:rsidRDefault="004C49FA">
      <w:pPr>
        <w:pStyle w:val="ConsPlusNormal"/>
        <w:ind w:firstLine="540"/>
        <w:jc w:val="both"/>
        <w:rPr>
          <w:lang w:val="en-US"/>
        </w:rPr>
      </w:pPr>
      <w:r>
        <w:t>где</w:t>
      </w:r>
      <w:r w:rsidRPr="004C49FA">
        <w:rPr>
          <w:lang w:val="en-US"/>
        </w:rPr>
        <w:t>:</w:t>
      </w:r>
    </w:p>
    <w:p w:rsidR="004C49FA" w:rsidRDefault="004C49FA">
      <w:pPr>
        <w:pStyle w:val="ConsPlusNormal"/>
        <w:ind w:firstLine="540"/>
        <w:jc w:val="both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4C49FA" w:rsidRDefault="004C49FA">
      <w:pPr>
        <w:pStyle w:val="ConsPlusNormal"/>
        <w:ind w:firstLine="540"/>
        <w:jc w:val="both"/>
      </w:pPr>
      <w: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субсидии.</w:t>
      </w:r>
    </w:p>
    <w:p w:rsidR="004C49FA" w:rsidRDefault="004C49FA">
      <w:pPr>
        <w:pStyle w:val="ConsPlusNormal"/>
        <w:ind w:firstLine="540"/>
        <w:jc w:val="both"/>
      </w:pPr>
      <w:r>
        <w:t xml:space="preserve">17. Индекс, отражающий уровень </w:t>
      </w:r>
      <w:proofErr w:type="spellStart"/>
      <w:r>
        <w:t>недостижения</w:t>
      </w:r>
      <w:proofErr w:type="spellEnd"/>
      <w:r>
        <w:t xml:space="preserve"> значения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(</w:t>
      </w:r>
      <w:proofErr w:type="spellStart"/>
      <w:r>
        <w:t>D</w:t>
      </w:r>
      <w:r>
        <w:rPr>
          <w:vertAlign w:val="subscript"/>
        </w:rPr>
        <w:t>i</w:t>
      </w:r>
      <w:proofErr w:type="spellEnd"/>
      <w:r>
        <w:t>), определяется по формуле: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center"/>
      </w:pPr>
      <w:proofErr w:type="spellStart"/>
      <w:r>
        <w:t>D</w:t>
      </w:r>
      <w:r>
        <w:rPr>
          <w:vertAlign w:val="subscript"/>
        </w:rPr>
        <w:t>i</w:t>
      </w:r>
      <w:proofErr w:type="spellEnd"/>
      <w:r>
        <w:t xml:space="preserve"> = 1 - </w:t>
      </w: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>,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ind w:firstLine="540"/>
        <w:jc w:val="both"/>
      </w:pPr>
      <w:r>
        <w:t>где:</w:t>
      </w:r>
    </w:p>
    <w:p w:rsidR="004C49FA" w:rsidRDefault="004C49FA">
      <w:pPr>
        <w:pStyle w:val="ConsPlusNormal"/>
        <w:ind w:firstLine="540"/>
        <w:jc w:val="both"/>
      </w:pPr>
      <w:proofErr w:type="spellStart"/>
      <w:r>
        <w:t>T</w:t>
      </w:r>
      <w:r>
        <w:rPr>
          <w:vertAlign w:val="subscript"/>
        </w:rPr>
        <w:t>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 на отчетную дату;</w:t>
      </w:r>
    </w:p>
    <w:p w:rsidR="004C49FA" w:rsidRDefault="004C49FA">
      <w:pPr>
        <w:pStyle w:val="ConsPlusNormal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показателя результативности использования субсидии, установленное соглашением в соответствии с </w:t>
      </w:r>
      <w:hyperlink w:anchor="P367" w:history="1">
        <w:r>
          <w:rPr>
            <w:color w:val="0000FF"/>
          </w:rPr>
          <w:t>приложением N 2</w:t>
        </w:r>
      </w:hyperlink>
      <w:r>
        <w:t xml:space="preserve"> к настоящим Правилам.</w:t>
      </w:r>
    </w:p>
    <w:p w:rsidR="004C49FA" w:rsidRDefault="004C49FA">
      <w:pPr>
        <w:pStyle w:val="ConsPlusNormal"/>
        <w:ind w:firstLine="540"/>
        <w:jc w:val="both"/>
      </w:pPr>
      <w:r>
        <w:t>18. Перечисление субсидий осуществляется в установленном порядке на счета,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Федерации.</w:t>
      </w:r>
    </w:p>
    <w:p w:rsidR="004C49FA" w:rsidRDefault="004C49FA">
      <w:pPr>
        <w:pStyle w:val="ConsPlusNormal"/>
        <w:ind w:firstLine="540"/>
        <w:jc w:val="both"/>
      </w:pPr>
      <w:r>
        <w:t>19. Не использованный на 1 января текущего финансового года остаток субсидии подлежит возврату в федеральный бюджет уполномоченным органом государственной власти субъекта Российской Федерации,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средств, в соответствии с требованиями, установленными федеральным законом о федеральном бюджете на текущий финансовый год и плановый период.</w:t>
      </w:r>
    </w:p>
    <w:p w:rsidR="004C49FA" w:rsidRDefault="004C49FA">
      <w:pPr>
        <w:pStyle w:val="ConsPlusNormal"/>
        <w:ind w:firstLine="540"/>
        <w:jc w:val="both"/>
      </w:pPr>
      <w:r>
        <w:t>В случае если неиспользованный остаток субсидии не перечислен в доход федерального бюджета, указанные средства подлежат взысканию в доход федерального бюджета в порядке, установленном бюджетным законодательством Российской Федерации.</w:t>
      </w:r>
    </w:p>
    <w:p w:rsidR="004C49FA" w:rsidRDefault="004C49FA">
      <w:pPr>
        <w:pStyle w:val="ConsPlusNormal"/>
        <w:ind w:firstLine="540"/>
        <w:jc w:val="both"/>
      </w:pPr>
      <w:r>
        <w:t xml:space="preserve">20. Субсидия в случае ее нецелевого использования и (или) нарушения субъектом Российской Федерации условий ее предоставления, в том числе условий, предусмотренных </w:t>
      </w:r>
      <w:hyperlink w:anchor="P40" w:history="1">
        <w:r>
          <w:rPr>
            <w:color w:val="0000FF"/>
          </w:rPr>
          <w:t>пунктом 4</w:t>
        </w:r>
      </w:hyperlink>
      <w:r>
        <w:t xml:space="preserve"> </w:t>
      </w:r>
      <w:r>
        <w:lastRenderedPageBreak/>
        <w:t xml:space="preserve">настоящих Правил, а также условий, предусмотренных </w:t>
      </w:r>
      <w:hyperlink w:anchor="P61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70" w:history="1">
        <w:r>
          <w:rPr>
            <w:color w:val="0000FF"/>
          </w:rPr>
          <w:t>"е" пункта 9</w:t>
        </w:r>
      </w:hyperlink>
      <w:r>
        <w:t xml:space="preserve"> настоящих Правил, подлежит взысканию в доход федерального бюджета в соответствии с бюджетным законодательством Российской Федерации.</w:t>
      </w:r>
    </w:p>
    <w:p w:rsidR="004C49FA" w:rsidRDefault="004C49FA">
      <w:pPr>
        <w:pStyle w:val="ConsPlusNormal"/>
        <w:ind w:firstLine="540"/>
        <w:jc w:val="both"/>
      </w:pPr>
      <w:bookmarkStart w:id="10" w:name="P115"/>
      <w:bookmarkEnd w:id="10"/>
      <w:r>
        <w:t>21. Контроль за соблюдением органами государственной власти субъектов Российской Федерации условий предоставления субсидий осуществляется Министерством строительства и жилищно-коммунального хозяйства Российской Федерации и федеральным органом исполнительной власти, осуществляющим функции по контролю и надзору в финансово-бюджетной сфере. Министерство строительства и жилищно-коммунального хозяйства Российской Федерации осуществляет контроль путем оценки отчетов субъектов Российской Федерации об исполнении условий предоставления субсидии, а также об эффективности ее расходования, представляемых по утвержденным Министерством строительства и жилищно-коммунального хозяйства Российской Федерации формам, до 20 января 2018 г. с осуществлением выборочного контроля достоверности указанных отчетов, проводимого Министерством до 1 марта 2018 г.</w:t>
      </w:r>
    </w:p>
    <w:p w:rsidR="004C49FA" w:rsidRDefault="004C49FA">
      <w:pPr>
        <w:pStyle w:val="ConsPlusNormal"/>
        <w:ind w:firstLine="540"/>
        <w:jc w:val="both"/>
      </w:pPr>
      <w:r>
        <w:t xml:space="preserve">22. В случае выявления в результате проведения проверок в соответствии с </w:t>
      </w:r>
      <w:hyperlink w:anchor="P115" w:history="1">
        <w:r>
          <w:rPr>
            <w:color w:val="0000FF"/>
          </w:rPr>
          <w:t>пунктом 21</w:t>
        </w:r>
      </w:hyperlink>
      <w:r>
        <w:t xml:space="preserve"> настоящих Правил фактов предоставления недостоверных отчетов субсидия подлежит возврату в федеральный бюджет уполномоченным органом государственной власти субъекта Российской Федерации в полном объеме независимо от степени достижения показателей результативности использования субсидии.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right"/>
        <w:outlineLvl w:val="1"/>
      </w:pPr>
      <w:r>
        <w:t>Приложение N 1</w:t>
      </w:r>
    </w:p>
    <w:p w:rsidR="004C49FA" w:rsidRDefault="004C49FA">
      <w:pPr>
        <w:pStyle w:val="ConsPlusNormal"/>
        <w:jc w:val="right"/>
      </w:pPr>
      <w:r>
        <w:t>к Правилам предоставления</w:t>
      </w:r>
    </w:p>
    <w:p w:rsidR="004C49FA" w:rsidRDefault="004C49FA">
      <w:pPr>
        <w:pStyle w:val="ConsPlusNormal"/>
        <w:jc w:val="right"/>
      </w:pPr>
      <w:r>
        <w:t>и распределения в 2017 году</w:t>
      </w:r>
    </w:p>
    <w:p w:rsidR="004C49FA" w:rsidRDefault="004C49FA">
      <w:pPr>
        <w:pStyle w:val="ConsPlusNormal"/>
        <w:jc w:val="right"/>
      </w:pPr>
      <w:r>
        <w:t>субсидий из федерального бюджета</w:t>
      </w:r>
    </w:p>
    <w:p w:rsidR="004C49FA" w:rsidRDefault="004C49FA">
      <w:pPr>
        <w:pStyle w:val="ConsPlusNormal"/>
        <w:jc w:val="right"/>
      </w:pPr>
      <w:r>
        <w:t>бюджетам субъектов Российской</w:t>
      </w:r>
    </w:p>
    <w:p w:rsidR="004C49FA" w:rsidRDefault="004C49FA">
      <w:pPr>
        <w:pStyle w:val="ConsPlusNormal"/>
        <w:jc w:val="right"/>
      </w:pPr>
      <w:r>
        <w:t>Федерации на поддержку обустройства</w:t>
      </w:r>
    </w:p>
    <w:p w:rsidR="004C49FA" w:rsidRDefault="004C49FA">
      <w:pPr>
        <w:pStyle w:val="ConsPlusNormal"/>
        <w:jc w:val="right"/>
      </w:pPr>
      <w:r>
        <w:t>мест массового отдыха</w:t>
      </w:r>
    </w:p>
    <w:p w:rsidR="004C49FA" w:rsidRDefault="004C49FA">
      <w:pPr>
        <w:pStyle w:val="ConsPlusNormal"/>
        <w:jc w:val="right"/>
      </w:pPr>
      <w:r>
        <w:t>населения (городских парков)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center"/>
      </w:pPr>
      <w:bookmarkStart w:id="11" w:name="P131"/>
      <w:bookmarkEnd w:id="11"/>
      <w:r>
        <w:t>ПРЕДЕЛЬНЫЙ УРОВЕНЬ</w:t>
      </w:r>
    </w:p>
    <w:p w:rsidR="004C49FA" w:rsidRDefault="004C49FA">
      <w:pPr>
        <w:pStyle w:val="ConsPlusNormal"/>
        <w:jc w:val="center"/>
      </w:pPr>
      <w:r>
        <w:t>СОФИНАНСИРОВАНИЯ РАСХОДНОГО ОБЯЗАТЕЛЬСТВА СУБЪЕКТА</w:t>
      </w:r>
    </w:p>
    <w:p w:rsidR="004C49FA" w:rsidRDefault="004C49FA">
      <w:pPr>
        <w:pStyle w:val="ConsPlusNormal"/>
        <w:jc w:val="center"/>
      </w:pPr>
      <w:r>
        <w:t>РОССИЙСКОЙ ФЕДЕРАЦИИ ИЗ ФЕДЕРАЛЬНОГО БЮДЖЕТА</w:t>
      </w:r>
    </w:p>
    <w:p w:rsidR="004C49FA" w:rsidRDefault="004C49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932"/>
        <w:gridCol w:w="3458"/>
      </w:tblGrid>
      <w:tr w:rsidR="004C49FA">
        <w:tc>
          <w:tcPr>
            <w:tcW w:w="5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49FA" w:rsidRDefault="004C49FA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 xml:space="preserve">Предельный уровень </w:t>
            </w:r>
            <w:proofErr w:type="spellStart"/>
            <w:r>
              <w:t>софинансирования</w:t>
            </w:r>
            <w:proofErr w:type="spellEnd"/>
            <w:r>
              <w:t>, процентов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Алтай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Коми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Крым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100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Тыва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Алтайский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Камчатский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Пермский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Приморский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Хабаровский край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Амурская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Брянская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Курская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Липецкая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Омская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Тверская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Томская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Тульская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100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90</w:t>
            </w:r>
          </w:p>
        </w:tc>
      </w:tr>
    </w:tbl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right"/>
        <w:outlineLvl w:val="1"/>
      </w:pPr>
      <w:r>
        <w:t>Приложение N 2</w:t>
      </w:r>
    </w:p>
    <w:p w:rsidR="004C49FA" w:rsidRDefault="004C49FA">
      <w:pPr>
        <w:pStyle w:val="ConsPlusNormal"/>
        <w:jc w:val="right"/>
      </w:pPr>
      <w:r>
        <w:t>к Правилам предоставления</w:t>
      </w:r>
    </w:p>
    <w:p w:rsidR="004C49FA" w:rsidRDefault="004C49FA">
      <w:pPr>
        <w:pStyle w:val="ConsPlusNormal"/>
        <w:jc w:val="right"/>
      </w:pPr>
      <w:r>
        <w:t>и распределения в 2017 году</w:t>
      </w:r>
    </w:p>
    <w:p w:rsidR="004C49FA" w:rsidRDefault="004C49FA">
      <w:pPr>
        <w:pStyle w:val="ConsPlusNormal"/>
        <w:jc w:val="right"/>
      </w:pPr>
      <w:r>
        <w:t>субсидий из федерального бюджета</w:t>
      </w:r>
    </w:p>
    <w:p w:rsidR="004C49FA" w:rsidRDefault="004C49FA">
      <w:pPr>
        <w:pStyle w:val="ConsPlusNormal"/>
        <w:jc w:val="right"/>
      </w:pPr>
      <w:r>
        <w:t>бюджетам субъектов Российской</w:t>
      </w:r>
    </w:p>
    <w:p w:rsidR="004C49FA" w:rsidRDefault="004C49FA">
      <w:pPr>
        <w:pStyle w:val="ConsPlusNormal"/>
        <w:jc w:val="right"/>
      </w:pPr>
      <w:r>
        <w:t>Федерации на поддержку обустройства</w:t>
      </w:r>
    </w:p>
    <w:p w:rsidR="004C49FA" w:rsidRDefault="004C49FA">
      <w:pPr>
        <w:pStyle w:val="ConsPlusNormal"/>
        <w:jc w:val="right"/>
      </w:pPr>
      <w:r>
        <w:t>мест массового отдыха</w:t>
      </w:r>
    </w:p>
    <w:p w:rsidR="004C49FA" w:rsidRDefault="004C49FA">
      <w:pPr>
        <w:pStyle w:val="ConsPlusNormal"/>
        <w:jc w:val="right"/>
      </w:pPr>
      <w:r>
        <w:t>населения (городских парков)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center"/>
      </w:pPr>
      <w:bookmarkStart w:id="12" w:name="P367"/>
      <w:bookmarkEnd w:id="12"/>
      <w:r>
        <w:t>ПОКАЗАТЕЛИ</w:t>
      </w:r>
    </w:p>
    <w:p w:rsidR="004C49FA" w:rsidRDefault="004C49FA">
      <w:pPr>
        <w:pStyle w:val="ConsPlusNormal"/>
        <w:jc w:val="center"/>
      </w:pPr>
      <w:r>
        <w:t>РЕЗУЛЬТАТИВНОСТИ ИСПОЛЬЗОВАНИЯ СУБСИДИИ</w:t>
      </w:r>
    </w:p>
    <w:p w:rsidR="004C49FA" w:rsidRDefault="004C49FA">
      <w:pPr>
        <w:pStyle w:val="ConsPlusNormal"/>
        <w:jc w:val="center"/>
      </w:pPr>
      <w:r>
        <w:t>ИЗ ФЕДЕРАЛЬНОГО БЮДЖЕТА БЮДЖЕТАМ СУБЪЕКТОВ РОССИЙСКОЙ</w:t>
      </w:r>
    </w:p>
    <w:p w:rsidR="004C49FA" w:rsidRDefault="004C49FA">
      <w:pPr>
        <w:pStyle w:val="ConsPlusNormal"/>
        <w:jc w:val="center"/>
      </w:pPr>
      <w:r>
        <w:t>ФЕДЕРАЦИИ НА ПОДДЕРЖКУ ОБУСТРОЙСТВА МЕСТ МАССОВОГО</w:t>
      </w:r>
    </w:p>
    <w:p w:rsidR="004C49FA" w:rsidRDefault="004C49FA">
      <w:pPr>
        <w:pStyle w:val="ConsPlusNormal"/>
        <w:jc w:val="center"/>
      </w:pPr>
      <w:r>
        <w:t>ОТДЫХА НАСЕЛЕНИЯ (ГОРОДСКИХ ПАРКОВ)</w:t>
      </w:r>
    </w:p>
    <w:p w:rsidR="004C49FA" w:rsidRDefault="004C49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3005"/>
        <w:gridCol w:w="1656"/>
        <w:gridCol w:w="2376"/>
        <w:gridCol w:w="1502"/>
      </w:tblGrid>
      <w:tr w:rsidR="004C49FA">
        <w:tc>
          <w:tcPr>
            <w:tcW w:w="3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49FA" w:rsidRDefault="004C49FA">
            <w:pPr>
              <w:pStyle w:val="ConsPlusNormal"/>
              <w:jc w:val="center"/>
            </w:pPr>
            <w:r>
              <w:t>Наименование обязательства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4C49FA" w:rsidRDefault="004C49FA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C49FA" w:rsidRDefault="004C49F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Плановое значение показателя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 xml:space="preserve">Утверждение нормативным правовым актом субъекта Российской Федерации правил предоставления и распределения субсидий местным бюджетам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мероприятий по благоустройству парков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не позднее 1 апреля 2017 г.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утверждение нормативного правового акта в установленный срок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Утверждение и опубликование порядка и сроков представления, рассмотрения и оценки предложений граждан, организаций о выборе парка, подлежащего благоустройству в 2017 году, и перечня работ по благоустройству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не позднее 1 апреля 2017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утверждение нормативного правового акта в установленный срок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 xml:space="preserve">Принятие решения о выборе парка, подлежащего </w:t>
            </w:r>
            <w:r>
              <w:lastRenderedPageBreak/>
              <w:t>благоустройству в 2017 году, с учетом результатов общественного обсуждения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right"/>
            </w:pPr>
            <w:r>
              <w:lastRenderedPageBreak/>
              <w:t>не позднее 1 июня 2017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 xml:space="preserve">100 процентов муниципальных </w:t>
            </w:r>
            <w:r>
              <w:lastRenderedPageBreak/>
              <w:t>образований - получателей субсидии приняли решение о выборе парка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</w:pPr>
            <w:r>
              <w:t>Утверждение дизайн-проекта обустройства парка и перечня мероприятий по обустройству, подлежащих реализации в 2017 году, с учетом результатов общественных обсуждений продолжительностью не менее 30 дней со дня объявления обсуждения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right"/>
            </w:pPr>
            <w:r>
              <w:t>не позднее 1 июля 2017 г.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</w:pPr>
            <w:r>
              <w:t>100 процентов муниципальных образований - получателей субсидии утвердили дизайн-проект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</w:t>
            </w:r>
          </w:p>
        </w:tc>
      </w:tr>
    </w:tbl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right"/>
        <w:outlineLvl w:val="0"/>
      </w:pPr>
      <w:r>
        <w:t>Утверждено</w:t>
      </w:r>
    </w:p>
    <w:p w:rsidR="004C49FA" w:rsidRDefault="004C49FA">
      <w:pPr>
        <w:pStyle w:val="ConsPlusNormal"/>
        <w:jc w:val="right"/>
      </w:pPr>
      <w:r>
        <w:t>постановлением Правительства</w:t>
      </w:r>
    </w:p>
    <w:p w:rsidR="004C49FA" w:rsidRDefault="004C49FA">
      <w:pPr>
        <w:pStyle w:val="ConsPlusNormal"/>
        <w:jc w:val="right"/>
      </w:pPr>
      <w:r>
        <w:t>Российской Федерации</w:t>
      </w:r>
    </w:p>
    <w:p w:rsidR="004C49FA" w:rsidRDefault="004C49FA">
      <w:pPr>
        <w:pStyle w:val="ConsPlusNormal"/>
        <w:jc w:val="right"/>
      </w:pPr>
      <w:r>
        <w:t>от 30 января 2017 г. N 101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Title"/>
        <w:jc w:val="center"/>
      </w:pPr>
      <w:bookmarkStart w:id="13" w:name="P407"/>
      <w:bookmarkEnd w:id="13"/>
      <w:r>
        <w:t>РАСПРЕДЕЛЕНИЕ</w:t>
      </w:r>
    </w:p>
    <w:p w:rsidR="004C49FA" w:rsidRDefault="004C49FA">
      <w:pPr>
        <w:pStyle w:val="ConsPlusTitle"/>
        <w:jc w:val="center"/>
      </w:pPr>
      <w:r>
        <w:t>СУБСИДИЙ, ПРЕДОСТАВЛЯЕМЫХ В 2017 ГОДУ</w:t>
      </w:r>
    </w:p>
    <w:p w:rsidR="004C49FA" w:rsidRDefault="004C49FA">
      <w:pPr>
        <w:pStyle w:val="ConsPlusTitle"/>
        <w:jc w:val="center"/>
      </w:pPr>
      <w:r>
        <w:t>ИЗ ФЕДЕРАЛЬНОГО БЮДЖЕТА БЮДЖЕТАМ СУБЪЕКТОВ РОССИЙСКОЙ</w:t>
      </w:r>
    </w:p>
    <w:p w:rsidR="004C49FA" w:rsidRDefault="004C49FA">
      <w:pPr>
        <w:pStyle w:val="ConsPlusTitle"/>
        <w:jc w:val="center"/>
      </w:pPr>
      <w:r>
        <w:t>ФЕДЕРАЦИИ НА ПОДДЕРЖКУ ОБУСТРОЙСТВА МЕСТ МАССОВОГО</w:t>
      </w:r>
    </w:p>
    <w:p w:rsidR="004C49FA" w:rsidRDefault="004C49FA">
      <w:pPr>
        <w:pStyle w:val="ConsPlusTitle"/>
        <w:jc w:val="center"/>
      </w:pPr>
      <w:r>
        <w:t>ОТДЫХА НАСЕЛЕНИЯ (ГОРОДСКИХ ПАРКОВ)</w:t>
      </w: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right"/>
      </w:pPr>
      <w:r>
        <w:t>(рублей)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024"/>
        <w:gridCol w:w="2381"/>
      </w:tblGrid>
      <w:tr w:rsidR="004C49FA"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C49FA" w:rsidRDefault="004C49FA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Размер субсидии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2901110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Алтай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1243766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18788622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1575597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12268885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3807403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8483446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2390712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3508634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3560728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Коми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7652297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Крым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11783187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1623076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1579598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3731527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2401922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Тыва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3115320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5623746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6132108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3855801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5248202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Алтайский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11782126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3202922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Камчатский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4716965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19841182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13963452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Пермский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11721575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Приморский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12300488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20629669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Хабаровский край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1876617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Амурская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7712917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8102794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1785879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7587887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Брянская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5614534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11949812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7855793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2552797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6741324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7185065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16727910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lastRenderedPageBreak/>
              <w:t>42.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4365962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16843430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5962929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2833532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3108557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Курская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3765086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Липецкая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3206127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1809954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4698796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14909274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5819949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6187243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Омская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1610491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9438580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2082048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5453629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7639298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24905456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3024131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14358052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5369277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4945498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Тверская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7436841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Томская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3236606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Тульская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8082773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2768307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19156532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5249806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4589323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1544831</w:t>
            </w:r>
          </w:p>
        </w:tc>
      </w:tr>
      <w:tr w:rsidR="004C49F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lastRenderedPageBreak/>
              <w:t>72.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9FA" w:rsidRDefault="004C49FA">
            <w:pPr>
              <w:pStyle w:val="ConsPlusNormal"/>
              <w:jc w:val="center"/>
            </w:pPr>
            <w:r>
              <w:t>470287</w:t>
            </w:r>
          </w:p>
        </w:tc>
      </w:tr>
    </w:tbl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jc w:val="both"/>
      </w:pPr>
    </w:p>
    <w:p w:rsidR="004C49FA" w:rsidRDefault="004C49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2D8C" w:rsidRDefault="004B2D8C">
      <w:bookmarkStart w:id="14" w:name="_GoBack"/>
      <w:bookmarkEnd w:id="14"/>
    </w:p>
    <w:sectPr w:rsidR="004B2D8C" w:rsidSect="00D27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FA"/>
    <w:rsid w:val="004B2D8C"/>
    <w:rsid w:val="004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EA71-0A30-4022-B7A8-3E582FF2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4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49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4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49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49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49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C49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485AA7E584DE730D84F5B9C5B450B93A4B765A643533596027936A8A440291CFC265612404AB20ZEX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485AA7E584DE730D84F5B9C5B450B93A4B765D663033596027936A8A440291CFC265612404AA28ZEX2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F485AA7E584DE730D84F5B9C5B450B93A4B765D663033596027936A8A440291CFC265612404AB27ZEX3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F485AA7E584DE730D84F5B9C5B450B93A4B765C673733596027936A8A440291CFC265612404A923ZEX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3863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Оксана Николаевна</dc:creator>
  <cp:keywords/>
  <dc:description/>
  <cp:lastModifiedBy>Демченко Оксана Николаевна</cp:lastModifiedBy>
  <cp:revision>1</cp:revision>
  <dcterms:created xsi:type="dcterms:W3CDTF">2017-02-14T06:23:00Z</dcterms:created>
  <dcterms:modified xsi:type="dcterms:W3CDTF">2017-02-14T06:24:00Z</dcterms:modified>
</cp:coreProperties>
</file>