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3F" w:rsidRDefault="001B573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B573F" w:rsidRDefault="001B573F">
      <w:pPr>
        <w:pStyle w:val="ConsPlusNormal"/>
        <w:ind w:firstLine="540"/>
        <w:jc w:val="both"/>
        <w:outlineLvl w:val="0"/>
      </w:pPr>
    </w:p>
    <w:p w:rsidR="001B573F" w:rsidRDefault="001B573F">
      <w:pPr>
        <w:pStyle w:val="ConsPlusNormal"/>
        <w:outlineLvl w:val="0"/>
      </w:pPr>
      <w:r>
        <w:t>Зарегистрировано в Минюсте России 20 апреля 2017 г. N 46443</w:t>
      </w:r>
    </w:p>
    <w:p w:rsidR="001B573F" w:rsidRDefault="001B57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573F" w:rsidRDefault="001B573F">
      <w:pPr>
        <w:pStyle w:val="ConsPlusNormal"/>
        <w:ind w:firstLine="540"/>
        <w:jc w:val="both"/>
      </w:pPr>
    </w:p>
    <w:p w:rsidR="001B573F" w:rsidRDefault="001B573F">
      <w:pPr>
        <w:pStyle w:val="ConsPlusTitle"/>
        <w:jc w:val="center"/>
      </w:pPr>
      <w:r>
        <w:t>МИНИСТЕРСТВО СТРОИТЕЛЬСТВА И ЖИЛИЩНО-КОММУНАЛЬНОГО</w:t>
      </w:r>
    </w:p>
    <w:p w:rsidR="001B573F" w:rsidRDefault="001B573F">
      <w:pPr>
        <w:pStyle w:val="ConsPlusTitle"/>
        <w:jc w:val="center"/>
      </w:pPr>
      <w:r>
        <w:t>ХОЗЯЙСТВА РОССИЙСКОЙ ФЕДЕРАЦИИ</w:t>
      </w:r>
    </w:p>
    <w:p w:rsidR="001B573F" w:rsidRDefault="001B573F">
      <w:pPr>
        <w:pStyle w:val="ConsPlusTitle"/>
        <w:jc w:val="center"/>
      </w:pPr>
    </w:p>
    <w:p w:rsidR="001B573F" w:rsidRDefault="001B573F">
      <w:pPr>
        <w:pStyle w:val="ConsPlusTitle"/>
        <w:jc w:val="center"/>
      </w:pPr>
      <w:r>
        <w:t>ПРИКАЗ</w:t>
      </w:r>
    </w:p>
    <w:p w:rsidR="001B573F" w:rsidRDefault="001B573F">
      <w:pPr>
        <w:pStyle w:val="ConsPlusTitle"/>
        <w:jc w:val="center"/>
      </w:pPr>
      <w:r>
        <w:t>от 6 апреля 2017 г. N 690/</w:t>
      </w:r>
      <w:proofErr w:type="gramStart"/>
      <w:r>
        <w:t>пр</w:t>
      </w:r>
      <w:proofErr w:type="gramEnd"/>
    </w:p>
    <w:p w:rsidR="001B573F" w:rsidRDefault="001B573F">
      <w:pPr>
        <w:pStyle w:val="ConsPlusTitle"/>
        <w:jc w:val="center"/>
      </w:pPr>
    </w:p>
    <w:p w:rsidR="001B573F" w:rsidRDefault="001B573F">
      <w:pPr>
        <w:pStyle w:val="ConsPlusTitle"/>
        <w:jc w:val="center"/>
      </w:pPr>
      <w:r>
        <w:t>ОБ УТВЕРЖДЕНИИ МЕТОДИКИ</w:t>
      </w:r>
    </w:p>
    <w:p w:rsidR="001B573F" w:rsidRDefault="001B573F">
      <w:pPr>
        <w:pStyle w:val="ConsPlusTitle"/>
        <w:jc w:val="center"/>
      </w:pPr>
      <w:r>
        <w:t>ОЦЕНКИ КОНКУРСНЫХ ЗАЯВОК МУНИЦИПАЛЬНЫХ ОБРАЗОВАНИЙ,</w:t>
      </w:r>
    </w:p>
    <w:p w:rsidR="001B573F" w:rsidRDefault="001B573F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ДЛЯ УЧАСТИЯ В НОМИНАЦИИ "ГРАДОСТРОИТЕЛЬНАЯ</w:t>
      </w:r>
    </w:p>
    <w:p w:rsidR="001B573F" w:rsidRDefault="001B573F">
      <w:pPr>
        <w:pStyle w:val="ConsPlusTitle"/>
        <w:jc w:val="center"/>
      </w:pPr>
      <w:r>
        <w:t>ПОЛИТИКА, ОБЕСПЕЧЕНИЕ БЛАГОПРИЯТНОЙ СРЕДЫ ЖИЗНЕДЕЯТЕЛЬНОСТИ</w:t>
      </w:r>
    </w:p>
    <w:p w:rsidR="001B573F" w:rsidRDefault="001B573F">
      <w:pPr>
        <w:pStyle w:val="ConsPlusTitle"/>
        <w:jc w:val="center"/>
      </w:pPr>
      <w:r>
        <w:t>НАСЕЛЕНИЯ И РАЗВИТИЕ ЖИЛИЩНО-КОММУНАЛЬНОГО ХОЗЯЙСТВА"</w:t>
      </w:r>
    </w:p>
    <w:p w:rsidR="001B573F" w:rsidRDefault="001B573F">
      <w:pPr>
        <w:pStyle w:val="ConsPlusTitle"/>
        <w:jc w:val="center"/>
      </w:pPr>
      <w:r>
        <w:t>ВСЕРОССИЙСКОГО КОНКУРСА "ЛУЧШАЯ МУНИЦИПАЛЬНАЯ ПРАКТИКА"</w:t>
      </w:r>
    </w:p>
    <w:p w:rsidR="001B573F" w:rsidRDefault="001B573F">
      <w:pPr>
        <w:pStyle w:val="ConsPlusNormal"/>
        <w:jc w:val="center"/>
      </w:pPr>
    </w:p>
    <w:p w:rsidR="001B573F" w:rsidRDefault="001B573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18 августа 2016 г. N 815 "О Всероссийском конкурсе "Лучшая муниципальная практика" (Собрание законодательства Российской Федерации, 2016, N 35, ст. 5335) приказываю:</w:t>
      </w:r>
    </w:p>
    <w:p w:rsidR="001B573F" w:rsidRDefault="001B573F">
      <w:pPr>
        <w:pStyle w:val="ConsPlusNormal"/>
        <w:spacing w:before="240"/>
        <w:ind w:firstLine="540"/>
        <w:jc w:val="both"/>
      </w:pPr>
      <w:r>
        <w:t xml:space="preserve">1. Утвердить методику оценки конкурсных заявок муниципальных образований, представляемых для участия в номинации "Градостроительная политика, обеспечение благоприятной среды жизнедеятельности населения и развитие жилищно-коммунального хозяйства" Всероссийского конкурса "Лучшая муниципальная практика" согласно </w:t>
      </w:r>
      <w:hyperlink w:anchor="P37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1B573F" w:rsidRDefault="001B573F">
      <w:pPr>
        <w:pStyle w:val="ConsPlusNormal"/>
        <w:spacing w:before="240"/>
        <w:ind w:firstLine="540"/>
        <w:jc w:val="both"/>
      </w:pPr>
      <w:r>
        <w:t>2. Департаменту городской среды (О.Н. Демченко) не позднее 10 дней со дня подписания направить настоящий приказ на государственную регистрацию в Министерство юстиции Российской Федерации.</w:t>
      </w:r>
    </w:p>
    <w:p w:rsidR="001B573F" w:rsidRDefault="001B573F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1B573F" w:rsidRDefault="001B573F">
      <w:pPr>
        <w:pStyle w:val="ConsPlusNormal"/>
        <w:ind w:firstLine="540"/>
        <w:jc w:val="both"/>
      </w:pPr>
    </w:p>
    <w:p w:rsidR="001B573F" w:rsidRDefault="001B573F">
      <w:pPr>
        <w:pStyle w:val="ConsPlusNormal"/>
        <w:jc w:val="right"/>
      </w:pPr>
      <w:r>
        <w:t>Министр</w:t>
      </w:r>
    </w:p>
    <w:p w:rsidR="001B573F" w:rsidRDefault="001B573F">
      <w:pPr>
        <w:pStyle w:val="ConsPlusNormal"/>
        <w:jc w:val="right"/>
      </w:pPr>
      <w:r>
        <w:t>М.А.МЕНЬ</w:t>
      </w:r>
    </w:p>
    <w:p w:rsidR="001B573F" w:rsidRDefault="001B573F">
      <w:pPr>
        <w:pStyle w:val="ConsPlusNormal"/>
        <w:jc w:val="right"/>
      </w:pPr>
    </w:p>
    <w:p w:rsidR="001B573F" w:rsidRDefault="001B573F">
      <w:pPr>
        <w:pStyle w:val="ConsPlusNormal"/>
        <w:jc w:val="right"/>
      </w:pPr>
    </w:p>
    <w:p w:rsidR="001B573F" w:rsidRDefault="001B573F">
      <w:pPr>
        <w:pStyle w:val="ConsPlusNormal"/>
        <w:jc w:val="right"/>
      </w:pPr>
    </w:p>
    <w:p w:rsidR="001B573F" w:rsidRDefault="001B573F">
      <w:pPr>
        <w:pStyle w:val="ConsPlusNormal"/>
        <w:jc w:val="right"/>
      </w:pPr>
    </w:p>
    <w:p w:rsidR="001B573F" w:rsidRDefault="001B573F">
      <w:pPr>
        <w:pStyle w:val="ConsPlusNormal"/>
        <w:jc w:val="right"/>
      </w:pPr>
    </w:p>
    <w:p w:rsidR="001B573F" w:rsidRDefault="001B573F">
      <w:pPr>
        <w:pStyle w:val="ConsPlusNormal"/>
        <w:jc w:val="right"/>
        <w:outlineLvl w:val="0"/>
      </w:pPr>
      <w:r>
        <w:t>Приложение</w:t>
      </w:r>
    </w:p>
    <w:p w:rsidR="001B573F" w:rsidRDefault="001B573F">
      <w:pPr>
        <w:pStyle w:val="ConsPlusNormal"/>
        <w:jc w:val="right"/>
      </w:pPr>
    </w:p>
    <w:p w:rsidR="001B573F" w:rsidRDefault="001B573F">
      <w:pPr>
        <w:pStyle w:val="ConsPlusNormal"/>
        <w:jc w:val="right"/>
      </w:pPr>
      <w:r>
        <w:t>Утверждена</w:t>
      </w:r>
    </w:p>
    <w:p w:rsidR="001B573F" w:rsidRDefault="001B573F">
      <w:pPr>
        <w:pStyle w:val="ConsPlusNormal"/>
        <w:jc w:val="right"/>
      </w:pPr>
      <w:r>
        <w:t>приказом Министерства строительства</w:t>
      </w:r>
    </w:p>
    <w:p w:rsidR="001B573F" w:rsidRDefault="001B573F">
      <w:pPr>
        <w:pStyle w:val="ConsPlusNormal"/>
        <w:jc w:val="right"/>
      </w:pPr>
      <w:r>
        <w:t>и жилищно-коммунального хозяйства</w:t>
      </w:r>
    </w:p>
    <w:p w:rsidR="001B573F" w:rsidRDefault="001B573F">
      <w:pPr>
        <w:pStyle w:val="ConsPlusNormal"/>
        <w:jc w:val="right"/>
      </w:pPr>
      <w:r>
        <w:t>Российской Федерации</w:t>
      </w:r>
    </w:p>
    <w:p w:rsidR="001B573F" w:rsidRDefault="001B573F">
      <w:pPr>
        <w:pStyle w:val="ConsPlusNormal"/>
        <w:jc w:val="right"/>
      </w:pPr>
      <w:r>
        <w:t>от 6 апреля 2017 г. N 690/</w:t>
      </w:r>
      <w:proofErr w:type="gramStart"/>
      <w:r>
        <w:t>пр</w:t>
      </w:r>
      <w:proofErr w:type="gramEnd"/>
    </w:p>
    <w:p w:rsidR="001B573F" w:rsidRDefault="001B573F">
      <w:pPr>
        <w:pStyle w:val="ConsPlusNormal"/>
        <w:ind w:firstLine="540"/>
        <w:jc w:val="both"/>
      </w:pPr>
    </w:p>
    <w:p w:rsidR="001B573F" w:rsidRDefault="001B573F">
      <w:pPr>
        <w:pStyle w:val="ConsPlusTitle"/>
        <w:jc w:val="center"/>
      </w:pPr>
      <w:bookmarkStart w:id="0" w:name="P37"/>
      <w:bookmarkEnd w:id="0"/>
      <w:r>
        <w:t>МЕТОДИКА</w:t>
      </w:r>
    </w:p>
    <w:p w:rsidR="001B573F" w:rsidRDefault="001B573F">
      <w:pPr>
        <w:pStyle w:val="ConsPlusTitle"/>
        <w:jc w:val="center"/>
      </w:pPr>
      <w:r>
        <w:t>ОЦЕНКИ КОНКУРСНЫХ ЗАЯВОК МУНИЦИПАЛЬНЫХ ОБРАЗОВАНИЙ,</w:t>
      </w:r>
    </w:p>
    <w:p w:rsidR="001B573F" w:rsidRDefault="001B573F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ДЛЯ УЧАСТИЯ В НОМИНАЦИИ "ГРАДОСТРОИТЕЛЬНАЯ</w:t>
      </w:r>
    </w:p>
    <w:p w:rsidR="001B573F" w:rsidRDefault="001B573F">
      <w:pPr>
        <w:pStyle w:val="ConsPlusTitle"/>
        <w:jc w:val="center"/>
      </w:pPr>
      <w:r>
        <w:t>ПОЛИТИКА, ОБЕСПЕЧЕНИЕ БЛАГОПРИЯТНОЙ СРЕДЫ ЖИЗНЕДЕЯТЕЛЬНОСТИ</w:t>
      </w:r>
    </w:p>
    <w:p w:rsidR="001B573F" w:rsidRDefault="001B573F">
      <w:pPr>
        <w:pStyle w:val="ConsPlusTitle"/>
        <w:jc w:val="center"/>
      </w:pPr>
      <w:r>
        <w:t>НАСЕЛЕНИЯ И РАЗВИТИЕ ЖИЛИЩНО-КОММУНАЛЬНОГО ХОЗЯЙСТВА"</w:t>
      </w:r>
    </w:p>
    <w:p w:rsidR="001B573F" w:rsidRDefault="001B573F">
      <w:pPr>
        <w:pStyle w:val="ConsPlusTitle"/>
        <w:jc w:val="center"/>
      </w:pPr>
      <w:r>
        <w:t>ВСЕРОССИЙСКОГО КОНКУРСА "ЛУЧШАЯ МУНИЦИПАЛЬНАЯ ПРАКТИКА"</w:t>
      </w:r>
    </w:p>
    <w:p w:rsidR="001B573F" w:rsidRDefault="001B573F">
      <w:pPr>
        <w:pStyle w:val="ConsPlusNormal"/>
        <w:ind w:firstLine="540"/>
        <w:jc w:val="both"/>
      </w:pPr>
    </w:p>
    <w:p w:rsidR="001B573F" w:rsidRDefault="001B573F">
      <w:pPr>
        <w:pStyle w:val="ConsPlusNormal"/>
        <w:ind w:firstLine="540"/>
        <w:jc w:val="both"/>
      </w:pPr>
      <w:r>
        <w:t>1. Настоящей Методикой определяется порядок оценки конкурсных заявок муниципальных образований, представляемых для участия в номинации "Градостроительная политика, обеспечение благоприятной среды жизнедеятельности населения и развитие жилищно-коммунального хозяйства" Всероссийского конкурса "Лучшая муниципальная практика" (далее - конкурсная заявка).</w:t>
      </w:r>
    </w:p>
    <w:p w:rsidR="001B573F" w:rsidRDefault="001B573F">
      <w:pPr>
        <w:pStyle w:val="ConsPlusNormal"/>
        <w:spacing w:before="240"/>
        <w:ind w:firstLine="540"/>
        <w:jc w:val="both"/>
      </w:pPr>
      <w:r>
        <w:t>2. Оценка конкурсных заявок осуществляется подкомиссией федеральной конкурсной комиссии по организации и проведению Всероссийского конкурса "Лучшая муниципальная практика" (далее - конкурс) по номинации "Градостроительная политика, обеспечение благоприятной среды жизнедеятельности населения и развитие жилищно-коммунального хозяйства" (далее - Подкомиссия).</w:t>
      </w:r>
    </w:p>
    <w:p w:rsidR="001B573F" w:rsidRDefault="001B573F">
      <w:pPr>
        <w:pStyle w:val="ConsPlusNormal"/>
        <w:spacing w:before="240"/>
        <w:ind w:firstLine="540"/>
        <w:jc w:val="both"/>
      </w:pPr>
      <w:r>
        <w:t xml:space="preserve">3. Подкомиссия оценивает конкурсные заявки путем присвоения баллов по </w:t>
      </w:r>
      <w:hyperlink r:id="rId6" w:history="1">
        <w:r>
          <w:rPr>
            <w:color w:val="0000FF"/>
          </w:rPr>
          <w:t>пунктам 3</w:t>
        </w:r>
      </w:hyperlink>
      <w:r>
        <w:t xml:space="preserve"> - </w:t>
      </w:r>
      <w:hyperlink r:id="rId7" w:history="1">
        <w:r>
          <w:rPr>
            <w:color w:val="0000FF"/>
          </w:rPr>
          <w:t>11 раздела II</w:t>
        </w:r>
      </w:hyperlink>
      <w:r>
        <w:t xml:space="preserve"> конкурсной заявки на основании показателей, предусмотренных </w:t>
      </w:r>
      <w:hyperlink w:anchor="P54" w:history="1">
        <w:r>
          <w:rPr>
            <w:color w:val="0000FF"/>
          </w:rPr>
          <w:t>Таблицей</w:t>
        </w:r>
      </w:hyperlink>
      <w:r>
        <w:t xml:space="preserve">, содержащейся в </w:t>
      </w:r>
      <w:hyperlink w:anchor="P47" w:history="1">
        <w:r>
          <w:rPr>
            <w:color w:val="0000FF"/>
          </w:rPr>
          <w:t>пункте 4</w:t>
        </w:r>
      </w:hyperlink>
      <w:r>
        <w:t xml:space="preserve"> настоящей Методики (далее - Таблица).</w:t>
      </w:r>
    </w:p>
    <w:p w:rsidR="001B573F" w:rsidRDefault="001B573F">
      <w:pPr>
        <w:pStyle w:val="ConsPlusNormal"/>
        <w:spacing w:before="240"/>
        <w:ind w:firstLine="540"/>
        <w:jc w:val="both"/>
      </w:pPr>
      <w:bookmarkStart w:id="1" w:name="P47"/>
      <w:bookmarkEnd w:id="1"/>
      <w:r>
        <w:t>4. Показатели определяются с учетом следующего:</w:t>
      </w:r>
    </w:p>
    <w:p w:rsidR="001B573F" w:rsidRDefault="001B573F">
      <w:pPr>
        <w:pStyle w:val="ConsPlusNormal"/>
        <w:spacing w:before="240"/>
        <w:ind w:firstLine="540"/>
        <w:jc w:val="both"/>
      </w:pPr>
      <w:bookmarkStart w:id="2" w:name="P48"/>
      <w:bookmarkEnd w:id="2"/>
      <w:r>
        <w:t xml:space="preserve">а) показателям, предусмотренным </w:t>
      </w:r>
      <w:hyperlink w:anchor="P60" w:history="1">
        <w:r>
          <w:rPr>
            <w:color w:val="0000FF"/>
          </w:rPr>
          <w:t>пунктами 1.1</w:t>
        </w:r>
      </w:hyperlink>
      <w:r>
        <w:t xml:space="preserve"> - </w:t>
      </w:r>
      <w:hyperlink w:anchor="P63" w:history="1">
        <w:r>
          <w:rPr>
            <w:color w:val="0000FF"/>
          </w:rPr>
          <w:t>1.2</w:t>
        </w:r>
      </w:hyperlink>
      <w:r>
        <w:t xml:space="preserve">, </w:t>
      </w:r>
      <w:hyperlink w:anchor="P67" w:history="1">
        <w:r>
          <w:rPr>
            <w:color w:val="0000FF"/>
          </w:rPr>
          <w:t>2.1</w:t>
        </w:r>
      </w:hyperlink>
      <w:r>
        <w:t xml:space="preserve"> - </w:t>
      </w:r>
      <w:hyperlink w:anchor="P85" w:history="1">
        <w:r>
          <w:rPr>
            <w:color w:val="0000FF"/>
          </w:rPr>
          <w:t>2.7</w:t>
        </w:r>
      </w:hyperlink>
      <w:r>
        <w:t xml:space="preserve">, </w:t>
      </w:r>
      <w:hyperlink w:anchor="P109" w:history="1">
        <w:r>
          <w:rPr>
            <w:color w:val="0000FF"/>
          </w:rPr>
          <w:t>5.1</w:t>
        </w:r>
      </w:hyperlink>
      <w:r>
        <w:t xml:space="preserve"> - </w:t>
      </w:r>
      <w:hyperlink w:anchor="P154" w:history="1">
        <w:r>
          <w:rPr>
            <w:color w:val="0000FF"/>
          </w:rPr>
          <w:t>5.16</w:t>
        </w:r>
      </w:hyperlink>
      <w:r>
        <w:t xml:space="preserve">, </w:t>
      </w:r>
      <w:hyperlink w:anchor="P199" w:history="1">
        <w:r>
          <w:rPr>
            <w:color w:val="0000FF"/>
          </w:rPr>
          <w:t>11.1</w:t>
        </w:r>
      </w:hyperlink>
      <w:r>
        <w:t xml:space="preserve"> - </w:t>
      </w:r>
      <w:hyperlink w:anchor="P202" w:history="1">
        <w:r>
          <w:rPr>
            <w:color w:val="0000FF"/>
          </w:rPr>
          <w:t>11.2</w:t>
        </w:r>
      </w:hyperlink>
      <w:r>
        <w:t xml:space="preserve"> Таблицы, членами Подкомиссии присваиваются баллы в диапазоне, указанном в </w:t>
      </w:r>
      <w:hyperlink w:anchor="P54" w:history="1">
        <w:r>
          <w:rPr>
            <w:color w:val="0000FF"/>
          </w:rPr>
          <w:t>Таблице</w:t>
        </w:r>
      </w:hyperlink>
      <w:r>
        <w:t>, в зависимости от того, в какой степени, по мнению члена подкомиссии, данный показатель применим к оцениваемой практике;</w:t>
      </w:r>
    </w:p>
    <w:p w:rsidR="001B573F" w:rsidRDefault="001B573F">
      <w:pPr>
        <w:pStyle w:val="ConsPlusNormal"/>
        <w:spacing w:before="240"/>
        <w:ind w:firstLine="540"/>
        <w:jc w:val="both"/>
      </w:pPr>
      <w:bookmarkStart w:id="3" w:name="P49"/>
      <w:bookmarkEnd w:id="3"/>
      <w:r>
        <w:t xml:space="preserve">б) показателям, предусмотренным </w:t>
      </w:r>
      <w:hyperlink w:anchor="P89" w:history="1">
        <w:r>
          <w:rPr>
            <w:color w:val="0000FF"/>
          </w:rPr>
          <w:t>пунктами 3.1</w:t>
        </w:r>
      </w:hyperlink>
      <w:r>
        <w:t xml:space="preserve"> - </w:t>
      </w:r>
      <w:hyperlink w:anchor="P95" w:history="1">
        <w:r>
          <w:rPr>
            <w:color w:val="0000FF"/>
          </w:rPr>
          <w:t>3.3</w:t>
        </w:r>
      </w:hyperlink>
      <w:r>
        <w:t xml:space="preserve">, </w:t>
      </w:r>
      <w:hyperlink w:anchor="P101" w:history="1">
        <w:r>
          <w:rPr>
            <w:color w:val="0000FF"/>
          </w:rPr>
          <w:t>3.5</w:t>
        </w:r>
      </w:hyperlink>
      <w:r>
        <w:t xml:space="preserve"> Таблицы, присваиваются баллы в соответствии с долей внебюджетных средств в общей стоимости практики (например, 1% - 0,1; 2% - 0,2; 100% - 1);</w:t>
      </w:r>
    </w:p>
    <w:p w:rsidR="001B573F" w:rsidRDefault="001B573F">
      <w:pPr>
        <w:pStyle w:val="ConsPlusNormal"/>
        <w:spacing w:before="240"/>
        <w:ind w:firstLine="540"/>
        <w:jc w:val="both"/>
      </w:pPr>
      <w:r>
        <w:t xml:space="preserve">в) показателям, предусмотренным </w:t>
      </w:r>
      <w:hyperlink w:anchor="P98" w:history="1">
        <w:r>
          <w:rPr>
            <w:color w:val="0000FF"/>
          </w:rPr>
          <w:t>пунктами 3.4</w:t>
        </w:r>
      </w:hyperlink>
      <w:r>
        <w:t xml:space="preserve">, </w:t>
      </w:r>
      <w:hyperlink w:anchor="P109" w:history="1">
        <w:r>
          <w:rPr>
            <w:color w:val="0000FF"/>
          </w:rPr>
          <w:t>5.1</w:t>
        </w:r>
      </w:hyperlink>
      <w:r>
        <w:t xml:space="preserve">, </w:t>
      </w:r>
      <w:hyperlink w:anchor="P158" w:history="1">
        <w:r>
          <w:rPr>
            <w:color w:val="0000FF"/>
          </w:rPr>
          <w:t>6.1</w:t>
        </w:r>
      </w:hyperlink>
      <w:r>
        <w:t xml:space="preserve"> - </w:t>
      </w:r>
      <w:hyperlink w:anchor="P164" w:history="1">
        <w:r>
          <w:rPr>
            <w:color w:val="0000FF"/>
          </w:rPr>
          <w:t>6.3</w:t>
        </w:r>
      </w:hyperlink>
      <w:r>
        <w:t xml:space="preserve">, </w:t>
      </w:r>
      <w:hyperlink w:anchor="P171" w:history="1">
        <w:r>
          <w:rPr>
            <w:color w:val="0000FF"/>
          </w:rPr>
          <w:t>7.1</w:t>
        </w:r>
      </w:hyperlink>
      <w:r>
        <w:t xml:space="preserve"> - </w:t>
      </w:r>
      <w:hyperlink w:anchor="P180" w:history="1">
        <w:r>
          <w:rPr>
            <w:color w:val="0000FF"/>
          </w:rPr>
          <w:t>7.4</w:t>
        </w:r>
      </w:hyperlink>
      <w:r>
        <w:t xml:space="preserve">, </w:t>
      </w:r>
      <w:hyperlink w:anchor="P184" w:history="1">
        <w:r>
          <w:rPr>
            <w:color w:val="0000FF"/>
          </w:rPr>
          <w:t>8.1</w:t>
        </w:r>
      </w:hyperlink>
      <w:r>
        <w:t xml:space="preserve">, </w:t>
      </w:r>
      <w:hyperlink w:anchor="P191" w:history="1">
        <w:r>
          <w:rPr>
            <w:color w:val="0000FF"/>
          </w:rPr>
          <w:t>9.2</w:t>
        </w:r>
      </w:hyperlink>
      <w:r>
        <w:t xml:space="preserve">, </w:t>
      </w:r>
      <w:hyperlink w:anchor="P205" w:history="1">
        <w:r>
          <w:rPr>
            <w:color w:val="0000FF"/>
          </w:rPr>
          <w:t>12</w:t>
        </w:r>
      </w:hyperlink>
      <w:r>
        <w:t xml:space="preserve"> Таблицы, в случае положительного ответа присваивается индекс 5, в случае отрицательного - 0;</w:t>
      </w:r>
    </w:p>
    <w:p w:rsidR="001B573F" w:rsidRDefault="001B573F">
      <w:pPr>
        <w:pStyle w:val="ConsPlusNormal"/>
        <w:spacing w:before="240"/>
        <w:ind w:firstLine="540"/>
        <w:jc w:val="both"/>
      </w:pPr>
      <w:r>
        <w:t xml:space="preserve">г) показателям, предусмотренным </w:t>
      </w:r>
      <w:hyperlink w:anchor="P167" w:history="1">
        <w:r>
          <w:rPr>
            <w:color w:val="0000FF"/>
          </w:rPr>
          <w:t>пунктами 6.4</w:t>
        </w:r>
      </w:hyperlink>
      <w:r>
        <w:t xml:space="preserve">, </w:t>
      </w:r>
      <w:hyperlink w:anchor="P188" w:history="1">
        <w:r>
          <w:rPr>
            <w:color w:val="0000FF"/>
          </w:rPr>
          <w:t>9.1</w:t>
        </w:r>
      </w:hyperlink>
      <w:r>
        <w:t xml:space="preserve"> Таблицы, в случае положительного ответа присваивается индекс 10, в случае отрицательного - 0;</w:t>
      </w:r>
    </w:p>
    <w:p w:rsidR="001B573F" w:rsidRDefault="001B573F">
      <w:pPr>
        <w:pStyle w:val="ConsPlusNormal"/>
        <w:spacing w:before="240"/>
        <w:ind w:firstLine="540"/>
        <w:jc w:val="both"/>
      </w:pPr>
      <w:bookmarkStart w:id="4" w:name="P52"/>
      <w:bookmarkEnd w:id="4"/>
      <w:r>
        <w:t xml:space="preserve">д) показателю, предусмотренному </w:t>
      </w:r>
      <w:hyperlink w:anchor="P195" w:history="1">
        <w:r>
          <w:rPr>
            <w:color w:val="0000FF"/>
          </w:rPr>
          <w:t>пунктом 10.1</w:t>
        </w:r>
      </w:hyperlink>
      <w:r>
        <w:t xml:space="preserve"> Таблицы, присваиваются баллы в соответствии с долей бюджетных средств в общей стоимости практики (до 50% - 5, 50% и более - 0).</w:t>
      </w:r>
    </w:p>
    <w:p w:rsidR="001B573F" w:rsidRDefault="001B573F">
      <w:pPr>
        <w:pStyle w:val="ConsPlusNormal"/>
        <w:jc w:val="center"/>
      </w:pPr>
    </w:p>
    <w:p w:rsidR="001B573F" w:rsidRDefault="001B573F">
      <w:pPr>
        <w:pStyle w:val="ConsPlusNormal"/>
        <w:jc w:val="right"/>
        <w:outlineLvl w:val="1"/>
      </w:pPr>
      <w:bookmarkStart w:id="5" w:name="P54"/>
      <w:bookmarkEnd w:id="5"/>
      <w:r>
        <w:t>Таблица</w:t>
      </w:r>
    </w:p>
    <w:p w:rsidR="001B573F" w:rsidRDefault="001B573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350"/>
        <w:gridCol w:w="1862"/>
      </w:tblGrid>
      <w:tr w:rsidR="001B573F">
        <w:tc>
          <w:tcPr>
            <w:tcW w:w="850" w:type="dxa"/>
          </w:tcPr>
          <w:p w:rsidR="001B573F" w:rsidRDefault="001B573F">
            <w:pPr>
              <w:pStyle w:val="ConsPlusNormal"/>
              <w:jc w:val="center"/>
            </w:pPr>
            <w:r>
              <w:t>N п\</w:t>
            </w:r>
            <w:proofErr w:type="gramStart"/>
            <w:r>
              <w:t>п</w:t>
            </w:r>
            <w:proofErr w:type="gramEnd"/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1B573F">
        <w:tc>
          <w:tcPr>
            <w:tcW w:w="9062" w:type="dxa"/>
            <w:gridSpan w:val="3"/>
          </w:tcPr>
          <w:p w:rsidR="001B573F" w:rsidRDefault="001B573F">
            <w:pPr>
              <w:pStyle w:val="ConsPlusNormal"/>
              <w:jc w:val="center"/>
              <w:outlineLvl w:val="2"/>
            </w:pPr>
            <w:bookmarkStart w:id="6" w:name="P59"/>
            <w:bookmarkEnd w:id="6"/>
            <w:r>
              <w:t>1. Краткое описание ситуации, обусловившей необходимость реализации практики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7" w:name="P60"/>
            <w:bookmarkEnd w:id="7"/>
            <w:r>
              <w:lastRenderedPageBreak/>
              <w:t>1.1.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Практика реализована в связи с необходимостью решения конкретной, острой проблемы в области градостроительной политики, обеспечения благоприятной среды жизнедеятельности населения или развития жилищно-коммунального хозяйства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8" w:name="P63"/>
            <w:bookmarkEnd w:id="8"/>
            <w:r>
              <w:t>1.2.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Практика реализована в целях повышения качества жизни на территории муниципального образования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0 - 5</w:t>
            </w:r>
          </w:p>
        </w:tc>
      </w:tr>
      <w:tr w:rsidR="001B573F">
        <w:tc>
          <w:tcPr>
            <w:tcW w:w="9062" w:type="dxa"/>
            <w:gridSpan w:val="3"/>
          </w:tcPr>
          <w:p w:rsidR="001B573F" w:rsidRDefault="001B573F">
            <w:pPr>
              <w:pStyle w:val="ConsPlusNormal"/>
              <w:jc w:val="center"/>
              <w:outlineLvl w:val="2"/>
            </w:pPr>
            <w:r>
              <w:t>2. Проблемы, которые должны были быть решены реализацией практики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9" w:name="P67"/>
            <w:bookmarkEnd w:id="9"/>
            <w:r>
              <w:t>2.1.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Реализованная практика выполнена с целью решения проблемы или комплекс проблем, типичных для целого ряда российских муниципальных образований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2.2.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Реализованная практика обеспечила решение конкретной задачи в рамках стратегии развития муниципального образования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2.3.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Реализованная практика обеспечила решение задачи лучшей связанности и транспортной доступности объектов и услуг на территории муниципального образования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2.4.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Реализованная практика обеспечила решение проблемы вовлечения населения в процесс принятия решений в области градостроительной политики, обеспечения благоприятной среды жизнедеятельности населения или развития жилищно-коммунального хозяйства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2.5.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Реализованная практика обеспечила решение проблемы приспособления к использованию объектов культурного наследия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2.6.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Реализованная практика обеспечила улучшение экологической ситуации на территории муниципального образования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10" w:name="P85"/>
            <w:bookmarkEnd w:id="10"/>
            <w:r>
              <w:t>2.7.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Реализованная практика обеспечила решение проблем маломобильных групп населения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0 - 5</w:t>
            </w:r>
          </w:p>
        </w:tc>
      </w:tr>
      <w:tr w:rsidR="001B573F">
        <w:tc>
          <w:tcPr>
            <w:tcW w:w="9062" w:type="dxa"/>
            <w:gridSpan w:val="3"/>
          </w:tcPr>
          <w:p w:rsidR="001B573F" w:rsidRDefault="001B573F">
            <w:pPr>
              <w:pStyle w:val="ConsPlusNormal"/>
              <w:jc w:val="center"/>
              <w:outlineLvl w:val="2"/>
            </w:pPr>
            <w:bookmarkStart w:id="11" w:name="P88"/>
            <w:bookmarkEnd w:id="11"/>
            <w:r>
              <w:t>3. Возможности (ресурсы), которые позволили реализовать практику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12" w:name="P89"/>
            <w:bookmarkEnd w:id="12"/>
            <w:r>
              <w:t>3.1.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Практика реализована с использованием грантов благотворительных организаций и/или средств общественных организаций, частных пожертвований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3.2.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Практика реализована с использованием средств фондов местного сообщества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13" w:name="P95"/>
            <w:bookmarkEnd w:id="13"/>
            <w:r>
              <w:t>3.3.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Практика реализована с привлечением сре</w:t>
            </w:r>
            <w:proofErr w:type="gramStart"/>
            <w:r>
              <w:t>дств гр</w:t>
            </w:r>
            <w:proofErr w:type="gramEnd"/>
            <w:r>
              <w:t>аждан (средства самообложения граждан или иная форма)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14" w:name="P98"/>
            <w:bookmarkEnd w:id="14"/>
            <w:r>
              <w:t>3.4.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Практика реализована с привлечением жителей как исполнителей работ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15" w:name="P101"/>
            <w:bookmarkEnd w:id="15"/>
            <w:r>
              <w:lastRenderedPageBreak/>
              <w:t>3.5.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Практика реализована с привлечением частных инвестиций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9062" w:type="dxa"/>
            <w:gridSpan w:val="3"/>
          </w:tcPr>
          <w:p w:rsidR="001B573F" w:rsidRDefault="001B573F">
            <w:pPr>
              <w:pStyle w:val="ConsPlusNormal"/>
              <w:jc w:val="center"/>
              <w:outlineLvl w:val="2"/>
            </w:pPr>
            <w:r>
              <w:t>4. Результаты реализации практики в измеримых величинах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4.1.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 xml:space="preserve">Указаны результаты реализации практики, которые подтверждаются соответствующими значениями показателей, предусмотренными </w:t>
            </w:r>
            <w:hyperlink w:anchor="P59" w:history="1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w:anchor="P88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08" w:history="1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w:anchor="P183" w:history="1">
              <w:r>
                <w:rPr>
                  <w:color w:val="0000FF"/>
                </w:rPr>
                <w:t>8</w:t>
              </w:r>
            </w:hyperlink>
            <w:r>
              <w:t xml:space="preserve"> настоящей Таблицы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5</w:t>
            </w:r>
          </w:p>
        </w:tc>
      </w:tr>
      <w:tr w:rsidR="001B573F">
        <w:tc>
          <w:tcPr>
            <w:tcW w:w="9062" w:type="dxa"/>
            <w:gridSpan w:val="3"/>
          </w:tcPr>
          <w:p w:rsidR="001B573F" w:rsidRDefault="001B573F">
            <w:pPr>
              <w:pStyle w:val="ConsPlusNormal"/>
              <w:jc w:val="center"/>
              <w:outlineLvl w:val="2"/>
            </w:pPr>
            <w:bookmarkStart w:id="16" w:name="P108"/>
            <w:bookmarkEnd w:id="16"/>
            <w:r>
              <w:t>5. Экономические и/или социальные эффекты от реализации практики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17" w:name="P109"/>
            <w:bookmarkEnd w:id="17"/>
            <w:r>
              <w:t>5.1.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появление в муниципальном образовании востребованной общественной территории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5.2.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уменьшение пользования личным автомобильным транспортом в пользу общественного транспорта (включая такси)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5.3.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уменьшение пользования личным автомобильным транспортом в пользу пешеходного движения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5.4.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снижение потребления энергии или других ресурсов на территории данного муниципального образования при сохранении качества жизни населения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5.5.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создание механизма участия населения в принятии решений в области градостроительной политики, обеспечения благоприятной среды жизнедеятельности населения или развития жилищно-коммунального хозяйства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5.6.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сохранение или создание уникальных объектов и пространств, или социальных, культурных, иных практик, присущих только данному муниципальному образованию.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5.7.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повышение статуса жителя данного муниципального образования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5.8.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экономию средств бюджета муниципального образования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5.9.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увеличение доходов муниципального бюджета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5.10.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сбережение личного времени жителей муниципального образования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5.11.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снижение угрозы травматизма, возникающего в связи с функционированием элементов городской инфраструктуры, благоустройства и транспорта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lastRenderedPageBreak/>
              <w:t>5.12.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улучшение здоровья жителей муниципального образования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5.13.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увеличение числа жителей муниципального образования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5.14.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приток лиц, посещающих территорию муниципального образования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5.15.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появление новых частных предприятий в области предоставления услуг для населения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18" w:name="P154"/>
            <w:bookmarkEnd w:id="18"/>
            <w:r>
              <w:t>5.16.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имеет результатом возникновение на территории муниципального образования объектов для осуществления предпринимательской деятельности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0 - 5</w:t>
            </w:r>
          </w:p>
        </w:tc>
      </w:tr>
      <w:tr w:rsidR="001B573F">
        <w:tc>
          <w:tcPr>
            <w:tcW w:w="9062" w:type="dxa"/>
            <w:gridSpan w:val="3"/>
          </w:tcPr>
          <w:p w:rsidR="001B573F" w:rsidRDefault="001B573F">
            <w:pPr>
              <w:pStyle w:val="ConsPlusNormal"/>
              <w:jc w:val="center"/>
              <w:outlineLvl w:val="2"/>
            </w:pPr>
            <w:r>
              <w:t>6. Выгодополучатели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19" w:name="P158"/>
            <w:bookmarkEnd w:id="19"/>
            <w:r>
              <w:t>6.1.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Прямым получателем выгоды от реализации практики является орган местного самоуправления как орган, осуществляющий управление муниципальным хозяйством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6.2.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Прямым получателем выгоды от реализации практики является идентифицируемая группа лиц (например, маломобильные группы населения)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20" w:name="P164"/>
            <w:bookmarkEnd w:id="20"/>
            <w:r>
              <w:t>6.3.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Прямым получателем выгоды от реализации практики являются лица, осуществляющие предпринимательскую деятельность в сфере предоставления услуг населению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21" w:name="P167"/>
            <w:bookmarkEnd w:id="21"/>
            <w:r>
              <w:t>6.4.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Прямыми получателями выгоды являются все жители муниципального образования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10</w:t>
            </w:r>
          </w:p>
        </w:tc>
      </w:tr>
      <w:tr w:rsidR="001B573F">
        <w:tc>
          <w:tcPr>
            <w:tcW w:w="9062" w:type="dxa"/>
            <w:gridSpan w:val="3"/>
          </w:tcPr>
          <w:p w:rsidR="001B573F" w:rsidRDefault="001B573F">
            <w:pPr>
              <w:pStyle w:val="ConsPlusNormal"/>
              <w:jc w:val="center"/>
              <w:outlineLvl w:val="2"/>
            </w:pPr>
            <w:r>
              <w:t>7. Участники проекта внедрения практики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22" w:name="P171"/>
            <w:bookmarkEnd w:id="22"/>
            <w:r>
              <w:t>7.1.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Реализованная практика выполнена по инициативе граждан, общественных организаций, объединений предпринимателей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7.2.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Реализованная практика выполнена при активном участии представителей населения, общественных организаций, лиц, осуществляющих предпринимательскую деятельность, в разработке общей идеи, концепции и практики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r>
              <w:t>7.3.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Реализованная практика выполнена при активном участии представителей населения, общественных организаций, лиц, осуществляющих предпринимательскую деятельность, в разработке конкретных проектных решений или выборе вариантов проектных решений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23" w:name="P180"/>
            <w:bookmarkEnd w:id="23"/>
            <w:r>
              <w:t>7.4.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Реализованная практика выполнена при активном участии представителей населения, общественных организаций, лиц, осуществляющих предпринимательскую деятельность, во внедрении практики, ее реализации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5</w:t>
            </w:r>
          </w:p>
        </w:tc>
      </w:tr>
      <w:tr w:rsidR="001B573F">
        <w:tc>
          <w:tcPr>
            <w:tcW w:w="9062" w:type="dxa"/>
            <w:gridSpan w:val="3"/>
          </w:tcPr>
          <w:p w:rsidR="001B573F" w:rsidRDefault="001B573F">
            <w:pPr>
              <w:pStyle w:val="ConsPlusNormal"/>
              <w:jc w:val="center"/>
              <w:outlineLvl w:val="2"/>
            </w:pPr>
            <w:bookmarkStart w:id="24" w:name="P183"/>
            <w:bookmarkEnd w:id="24"/>
            <w:r>
              <w:lastRenderedPageBreak/>
              <w:t>8. Действия по развертыванию практики (перечень мероприятий, которые были предприняты для того, чтобы реализовать практику)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25" w:name="P184"/>
            <w:bookmarkEnd w:id="25"/>
            <w:r>
              <w:t>8.1.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Представлен перечень мероприятий, которые были предприняты для того, чтобы реализовать практику (дорожная карта)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5</w:t>
            </w:r>
          </w:p>
        </w:tc>
      </w:tr>
      <w:tr w:rsidR="001B573F">
        <w:tc>
          <w:tcPr>
            <w:tcW w:w="9062" w:type="dxa"/>
            <w:gridSpan w:val="3"/>
          </w:tcPr>
          <w:p w:rsidR="001B573F" w:rsidRDefault="001B573F">
            <w:pPr>
              <w:pStyle w:val="ConsPlusNormal"/>
              <w:jc w:val="center"/>
              <w:outlineLvl w:val="2"/>
            </w:pPr>
            <w:r>
              <w:t>9. Правовое обеспечение реализации практики (муниципальные правовые акты, разработанные или утвержденные с целью реализации практики)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26" w:name="P188"/>
            <w:bookmarkEnd w:id="26"/>
            <w:r>
              <w:t>9.1.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осуществлена без изменения существующей методологической и (или) нормативной базы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27" w:name="P191"/>
            <w:bookmarkEnd w:id="27"/>
            <w:r>
              <w:t>9.2.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Реализация практики осуществлена с изменением существующей методологической и (или) нормативной базы силами органов местного самоуправления при участии представителей экспертов, общественности и лиц, осуществляющих предпринимательскую деятельность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5</w:t>
            </w:r>
          </w:p>
        </w:tc>
      </w:tr>
      <w:tr w:rsidR="001B573F">
        <w:tc>
          <w:tcPr>
            <w:tcW w:w="9062" w:type="dxa"/>
            <w:gridSpan w:val="3"/>
          </w:tcPr>
          <w:p w:rsidR="001B573F" w:rsidRDefault="001B573F">
            <w:pPr>
              <w:pStyle w:val="ConsPlusNormal"/>
              <w:jc w:val="center"/>
              <w:outlineLvl w:val="2"/>
            </w:pPr>
            <w:r>
              <w:t>10. Затраты на реализацию проекта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28" w:name="P195"/>
            <w:bookmarkEnd w:id="28"/>
            <w:r>
              <w:t>10.1.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Привлечение средств из бюджетов бюджетной системы Российской Федерации для реализации практики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9062" w:type="dxa"/>
            <w:gridSpan w:val="3"/>
          </w:tcPr>
          <w:p w:rsidR="001B573F" w:rsidRDefault="001B573F">
            <w:pPr>
              <w:pStyle w:val="ConsPlusNormal"/>
              <w:jc w:val="center"/>
              <w:outlineLvl w:val="2"/>
            </w:pPr>
            <w:r>
              <w:t>11. Меры по усовершенствованию реализации практики - рекомендации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29" w:name="P199"/>
            <w:bookmarkEnd w:id="29"/>
            <w:r>
              <w:t>11.1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Реализованная практика тиражируема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0 - 10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30" w:name="P202"/>
            <w:bookmarkEnd w:id="30"/>
            <w:r>
              <w:t>11.2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Презентационные материалы отличаются наглядностью и высоким качеством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0 - 5</w:t>
            </w:r>
          </w:p>
        </w:tc>
      </w:tr>
      <w:tr w:rsidR="001B573F">
        <w:tc>
          <w:tcPr>
            <w:tcW w:w="850" w:type="dxa"/>
          </w:tcPr>
          <w:p w:rsidR="001B573F" w:rsidRDefault="001B573F">
            <w:pPr>
              <w:pStyle w:val="ConsPlusNormal"/>
            </w:pPr>
            <w:bookmarkStart w:id="31" w:name="P205"/>
            <w:bookmarkEnd w:id="31"/>
            <w:r>
              <w:t>12</w:t>
            </w:r>
          </w:p>
        </w:tc>
        <w:tc>
          <w:tcPr>
            <w:tcW w:w="6350" w:type="dxa"/>
          </w:tcPr>
          <w:p w:rsidR="001B573F" w:rsidRDefault="001B573F">
            <w:pPr>
              <w:pStyle w:val="ConsPlusNormal"/>
              <w:jc w:val="both"/>
            </w:pPr>
            <w:r>
              <w:t>Лица, ответственные за реализацию практики в муниципальном образовании, готовые обеспечить консультацию лиц, заинтересованных в тиражировании практики</w:t>
            </w:r>
          </w:p>
        </w:tc>
        <w:tc>
          <w:tcPr>
            <w:tcW w:w="1862" w:type="dxa"/>
          </w:tcPr>
          <w:p w:rsidR="001B573F" w:rsidRDefault="001B573F">
            <w:pPr>
              <w:pStyle w:val="ConsPlusNormal"/>
              <w:jc w:val="center"/>
            </w:pPr>
            <w:r>
              <w:t>5</w:t>
            </w:r>
          </w:p>
        </w:tc>
      </w:tr>
    </w:tbl>
    <w:p w:rsidR="001B573F" w:rsidRDefault="001B573F">
      <w:pPr>
        <w:pStyle w:val="ConsPlusNormal"/>
        <w:ind w:firstLine="540"/>
        <w:jc w:val="both"/>
      </w:pPr>
    </w:p>
    <w:p w:rsidR="001B573F" w:rsidRDefault="001B573F">
      <w:pPr>
        <w:pStyle w:val="ConsPlusNormal"/>
        <w:ind w:firstLine="540"/>
        <w:jc w:val="both"/>
      </w:pPr>
      <w:r>
        <w:t>5. Итоговая сумма баллов по конкурсной заявке рассчитывается по формуле:</w:t>
      </w:r>
    </w:p>
    <w:p w:rsidR="001B573F" w:rsidRDefault="001B573F">
      <w:pPr>
        <w:pStyle w:val="ConsPlusNormal"/>
        <w:ind w:firstLine="540"/>
        <w:jc w:val="both"/>
      </w:pPr>
    </w:p>
    <w:p w:rsidR="001B573F" w:rsidRDefault="001B573F">
      <w:pPr>
        <w:pStyle w:val="ConsPlusNormal"/>
        <w:jc w:val="center"/>
      </w:pPr>
      <w:r w:rsidRPr="00C5171B">
        <w:rPr>
          <w:position w:val="-45"/>
        </w:rPr>
        <w:pict>
          <v:shape id="_x0000_i1025" style="width:104.25pt;height:57.75pt" coordsize="" o:spt="100" adj="0,,0" path="" filled="f" stroked="f">
            <v:stroke joinstyle="miter"/>
            <v:imagedata r:id="rId8" o:title="base_1_215786_32768"/>
            <v:formulas/>
            <v:path o:connecttype="segments"/>
          </v:shape>
        </w:pict>
      </w:r>
      <w:r>
        <w:t>,</w:t>
      </w:r>
    </w:p>
    <w:p w:rsidR="001B573F" w:rsidRDefault="001B573F">
      <w:pPr>
        <w:pStyle w:val="ConsPlusNormal"/>
        <w:ind w:firstLine="540"/>
        <w:jc w:val="both"/>
      </w:pPr>
    </w:p>
    <w:p w:rsidR="001B573F" w:rsidRDefault="001B573F">
      <w:pPr>
        <w:pStyle w:val="ConsPlusNormal"/>
        <w:ind w:firstLine="540"/>
        <w:jc w:val="both"/>
      </w:pPr>
      <w:r>
        <w:t>где:</w:t>
      </w:r>
    </w:p>
    <w:p w:rsidR="001B573F" w:rsidRDefault="001B573F">
      <w:pPr>
        <w:pStyle w:val="ConsPlusNormal"/>
        <w:spacing w:before="240"/>
        <w:ind w:firstLine="540"/>
        <w:jc w:val="both"/>
      </w:pPr>
      <w:r>
        <w:t>I</w:t>
      </w:r>
      <w:r>
        <w:rPr>
          <w:vertAlign w:val="subscript"/>
        </w:rPr>
        <w:t>i</w:t>
      </w:r>
      <w:r>
        <w:t xml:space="preserve"> - итоговая сумма баллов по i-ой конкурсной заявке;</w:t>
      </w:r>
    </w:p>
    <w:p w:rsidR="001B573F" w:rsidRDefault="001B573F">
      <w:pPr>
        <w:pStyle w:val="ConsPlusNormal"/>
        <w:spacing w:before="240"/>
        <w:ind w:firstLine="540"/>
        <w:jc w:val="both"/>
      </w:pPr>
      <w:r>
        <w:t>c - количество членов подкомиссии, оценивших конкурсную заявку;</w:t>
      </w:r>
    </w:p>
    <w:p w:rsidR="001B573F" w:rsidRDefault="001B573F">
      <w:pPr>
        <w:pStyle w:val="ConsPlusNormal"/>
        <w:spacing w:before="240"/>
        <w:ind w:firstLine="540"/>
        <w:jc w:val="both"/>
      </w:pPr>
      <w:r w:rsidRPr="00C5171B">
        <w:rPr>
          <w:position w:val="-28"/>
        </w:rPr>
        <w:pict>
          <v:shape id="_x0000_i1026" style="width:36pt;height:40.5pt" coordsize="" o:spt="100" adj="0,,0" path="" filled="f" stroked="f">
            <v:stroke joinstyle="miter"/>
            <v:imagedata r:id="rId9" o:title="base_1_215786_32769"/>
            <v:formulas/>
            <v:path o:connecttype="segments"/>
          </v:shape>
        </w:pict>
      </w:r>
      <w:r>
        <w:t xml:space="preserve"> - сумма баллов, выставленных членами подкомиссии по заявке i-ого муниципального образования по </w:t>
      </w:r>
      <w:hyperlink w:anchor="P48" w:history="1">
        <w:r>
          <w:rPr>
            <w:color w:val="0000FF"/>
          </w:rPr>
          <w:t>подпункту "а" пункта 4</w:t>
        </w:r>
      </w:hyperlink>
      <w:r>
        <w:t xml:space="preserve"> настоящей Методики;</w:t>
      </w:r>
    </w:p>
    <w:p w:rsidR="001B573F" w:rsidRDefault="001B573F">
      <w:pPr>
        <w:pStyle w:val="ConsPlusNormal"/>
        <w:spacing w:before="240"/>
        <w:ind w:firstLine="540"/>
        <w:jc w:val="both"/>
      </w:pPr>
      <w:r w:rsidRPr="00C5171B">
        <w:rPr>
          <w:position w:val="-11"/>
        </w:rPr>
        <w:lastRenderedPageBreak/>
        <w:pict>
          <v:shape id="_x0000_i1027" style="width:32.25pt;height:24pt" coordsize="" o:spt="100" adj="0,,0" path="" filled="f" stroked="f">
            <v:stroke joinstyle="miter"/>
            <v:imagedata r:id="rId10" o:title="base_1_215786_32770"/>
            <v:formulas/>
            <v:path o:connecttype="segments"/>
          </v:shape>
        </w:pict>
      </w:r>
      <w:r>
        <w:t xml:space="preserve"> - сумма баллов, выставленных членами подкомиссии по заявке i-ого муниципального образования по </w:t>
      </w:r>
      <w:hyperlink w:anchor="P49" w:history="1">
        <w:r>
          <w:rPr>
            <w:color w:val="0000FF"/>
          </w:rPr>
          <w:t>подпунктам "б"</w:t>
        </w:r>
      </w:hyperlink>
      <w:r>
        <w:t xml:space="preserve"> - </w:t>
      </w:r>
      <w:hyperlink w:anchor="P52" w:history="1">
        <w:r>
          <w:rPr>
            <w:color w:val="0000FF"/>
          </w:rPr>
          <w:t>"д" пункта 4</w:t>
        </w:r>
      </w:hyperlink>
      <w:r>
        <w:t xml:space="preserve"> настоящей Методики.</w:t>
      </w:r>
    </w:p>
    <w:p w:rsidR="001B573F" w:rsidRDefault="001B573F">
      <w:pPr>
        <w:pStyle w:val="ConsPlusNormal"/>
        <w:spacing w:before="240"/>
        <w:ind w:firstLine="540"/>
        <w:jc w:val="both"/>
      </w:pPr>
      <w:r>
        <w:t>6. Муниципальное образование, конкурсной заявке которого присвоено наибольшее количество баллов, признается победителем конкурса.</w:t>
      </w:r>
    </w:p>
    <w:p w:rsidR="001B573F" w:rsidRDefault="001B573F">
      <w:pPr>
        <w:pStyle w:val="ConsPlusNormal"/>
        <w:ind w:firstLine="540"/>
        <w:jc w:val="both"/>
      </w:pPr>
    </w:p>
    <w:p w:rsidR="001B573F" w:rsidRDefault="001B573F">
      <w:pPr>
        <w:pStyle w:val="ConsPlusNormal"/>
        <w:ind w:firstLine="540"/>
        <w:jc w:val="both"/>
      </w:pPr>
    </w:p>
    <w:p w:rsidR="001B573F" w:rsidRDefault="001B57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736" w:rsidRDefault="000A2736"/>
    <w:sectPr w:rsidR="000A2736" w:rsidSect="00CE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B573F"/>
    <w:rsid w:val="000A2736"/>
    <w:rsid w:val="00170433"/>
    <w:rsid w:val="001B573F"/>
    <w:rsid w:val="002D698A"/>
    <w:rsid w:val="0044518B"/>
    <w:rsid w:val="006A671B"/>
    <w:rsid w:val="00942985"/>
    <w:rsid w:val="00B45648"/>
    <w:rsid w:val="00B64297"/>
    <w:rsid w:val="00C040C2"/>
    <w:rsid w:val="00C36BF3"/>
    <w:rsid w:val="00EA3FE8"/>
    <w:rsid w:val="00F017A1"/>
    <w:rsid w:val="00F02DAA"/>
    <w:rsid w:val="00F8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8B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18B"/>
    <w:pPr>
      <w:keepNext/>
      <w:jc w:val="center"/>
      <w:outlineLvl w:val="0"/>
    </w:pPr>
    <w:rPr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18B"/>
    <w:rPr>
      <w:rFonts w:ascii="Times New Roman" w:hAnsi="Times New Roman" w:cs="Times New Roman"/>
      <w:b/>
      <w:sz w:val="20"/>
      <w:szCs w:val="20"/>
    </w:rPr>
  </w:style>
  <w:style w:type="paragraph" w:styleId="a3">
    <w:name w:val="No Spacing"/>
    <w:uiPriority w:val="1"/>
    <w:qFormat/>
    <w:rsid w:val="0044518B"/>
    <w:rPr>
      <w:rFonts w:ascii="Calibri" w:hAnsi="Calibri" w:cs="Calibri"/>
      <w:lang w:eastAsia="en-US"/>
    </w:rPr>
  </w:style>
  <w:style w:type="paragraph" w:styleId="a4">
    <w:name w:val="List Paragraph"/>
    <w:basedOn w:val="a"/>
    <w:uiPriority w:val="99"/>
    <w:qFormat/>
    <w:rsid w:val="0044518B"/>
    <w:pPr>
      <w:ind w:left="708"/>
    </w:pPr>
  </w:style>
  <w:style w:type="paragraph" w:customStyle="1" w:styleId="ConsPlusNormal">
    <w:name w:val="ConsPlusNormal"/>
    <w:rsid w:val="001B573F"/>
    <w:pPr>
      <w:widowControl w:val="0"/>
      <w:autoSpaceDE w:val="0"/>
      <w:autoSpaceDN w:val="0"/>
      <w:spacing w:line="240" w:lineRule="auto"/>
      <w:ind w:firstLine="0"/>
      <w:jc w:val="left"/>
    </w:pPr>
    <w:rPr>
      <w:sz w:val="24"/>
      <w:szCs w:val="20"/>
    </w:rPr>
  </w:style>
  <w:style w:type="paragraph" w:customStyle="1" w:styleId="ConsPlusTitle">
    <w:name w:val="ConsPlusTitle"/>
    <w:rsid w:val="001B573F"/>
    <w:pPr>
      <w:widowControl w:val="0"/>
      <w:autoSpaceDE w:val="0"/>
      <w:autoSpaceDN w:val="0"/>
      <w:spacing w:line="240" w:lineRule="auto"/>
      <w:ind w:firstLine="0"/>
      <w:jc w:val="left"/>
    </w:pPr>
    <w:rPr>
      <w:b/>
      <w:sz w:val="24"/>
      <w:szCs w:val="20"/>
    </w:rPr>
  </w:style>
  <w:style w:type="paragraph" w:customStyle="1" w:styleId="ConsPlusTitlePage">
    <w:name w:val="ConsPlusTitlePage"/>
    <w:rsid w:val="001B573F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B04AEACCFEAF340E51185F36055AD79B05B2F38318906C0B09B06C74BFB05913EAB68B811E04215Fg4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B04AEACCFEAF340E51185F36055AD79B05B2F38318906C0B09B06C74BFB05913EAB68B811E052E5Fg3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7B04AEACCFEAF340E51185F36055AD79B0CB2FD8F12906C0B09B06C74BFB05913EAB68B811E05275FgFH" TargetMode="External"/><Relationship Id="rId10" Type="http://schemas.openxmlformats.org/officeDocument/2006/relationships/image" Target="media/image3.wmf"/><Relationship Id="rId4" Type="http://schemas.openxmlformats.org/officeDocument/2006/relationships/hyperlink" Target="http://www.consultant.ru" TargetMode="Externa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1945</Words>
  <Characters>11090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2018-04-06T07:32:00Z</dcterms:created>
  <dcterms:modified xsi:type="dcterms:W3CDTF">2018-04-06T07:39:00Z</dcterms:modified>
</cp:coreProperties>
</file>