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4E" w:rsidRDefault="000602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024E" w:rsidRDefault="0006024E">
      <w:pPr>
        <w:pStyle w:val="ConsPlusNormal"/>
        <w:ind w:firstLine="540"/>
        <w:jc w:val="both"/>
        <w:outlineLvl w:val="0"/>
      </w:pPr>
    </w:p>
    <w:p w:rsidR="0006024E" w:rsidRDefault="0006024E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06024E" w:rsidRDefault="0006024E">
      <w:pPr>
        <w:pStyle w:val="ConsPlusTitle"/>
        <w:jc w:val="center"/>
      </w:pPr>
      <w:r>
        <w:t>ХОЗЯЙСТВА РОССИЙСКОЙ ФЕДЕРАЦИИ</w:t>
      </w:r>
    </w:p>
    <w:p w:rsidR="0006024E" w:rsidRDefault="0006024E">
      <w:pPr>
        <w:pStyle w:val="ConsPlusTitle"/>
        <w:jc w:val="center"/>
      </w:pPr>
    </w:p>
    <w:p w:rsidR="0006024E" w:rsidRDefault="0006024E">
      <w:pPr>
        <w:pStyle w:val="ConsPlusTitle"/>
        <w:jc w:val="center"/>
      </w:pPr>
      <w:r>
        <w:t>ПРИКАЗ</w:t>
      </w:r>
    </w:p>
    <w:p w:rsidR="0006024E" w:rsidRDefault="0006024E">
      <w:pPr>
        <w:pStyle w:val="ConsPlusTitle"/>
        <w:jc w:val="center"/>
      </w:pPr>
      <w:r>
        <w:t>от 24 апреля 2019 г. N 235/пр</w:t>
      </w:r>
    </w:p>
    <w:p w:rsidR="0006024E" w:rsidRDefault="0006024E">
      <w:pPr>
        <w:pStyle w:val="ConsPlusTitle"/>
        <w:jc w:val="center"/>
      </w:pPr>
    </w:p>
    <w:p w:rsidR="0006024E" w:rsidRDefault="0006024E">
      <w:pPr>
        <w:pStyle w:val="ConsPlusTitle"/>
        <w:jc w:val="center"/>
      </w:pPr>
      <w:r>
        <w:t>ОБ УТВЕРЖДЕНИИ МЕТОДИЧЕСКИХ РЕКОМЕНДАЦИЙ</w:t>
      </w:r>
    </w:p>
    <w:p w:rsidR="0006024E" w:rsidRDefault="0006024E">
      <w:pPr>
        <w:pStyle w:val="ConsPlusTitle"/>
        <w:jc w:val="center"/>
      </w:pPr>
      <w:r>
        <w:t>ПО ЦИФРОВИЗАЦИИ ГОРОДСКОГО ХОЗЯЙСТВА</w:t>
      </w:r>
    </w:p>
    <w:p w:rsidR="0006024E" w:rsidRDefault="000602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602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024E" w:rsidRDefault="000602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24E" w:rsidRDefault="000602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14.04.2020 N 207/пр)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</w:tr>
    </w:tbl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"а" пункта 8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приведенных в Приложении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1710, приказываю: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8" w:history="1">
        <w:r>
          <w:rPr>
            <w:color w:val="0000FF"/>
          </w:rPr>
          <w:t>рекомендации</w:t>
        </w:r>
      </w:hyperlink>
      <w:r>
        <w:t xml:space="preserve"> по цифровизации городского хозяйства.</w:t>
      </w:r>
    </w:p>
    <w:p w:rsidR="0006024E" w:rsidRDefault="0006024E">
      <w:pPr>
        <w:pStyle w:val="ConsPlusNormal"/>
        <w:jc w:val="center"/>
      </w:pPr>
    </w:p>
    <w:p w:rsidR="0006024E" w:rsidRDefault="0006024E">
      <w:pPr>
        <w:pStyle w:val="ConsPlusNormal"/>
        <w:jc w:val="right"/>
      </w:pPr>
      <w:r>
        <w:t>И.о. Министра</w:t>
      </w:r>
    </w:p>
    <w:p w:rsidR="0006024E" w:rsidRDefault="0006024E">
      <w:pPr>
        <w:pStyle w:val="ConsPlusNormal"/>
        <w:jc w:val="right"/>
      </w:pPr>
      <w:r>
        <w:t>М.Б.ЕГОРОВ</w:t>
      </w:r>
    </w:p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ind w:firstLine="540"/>
        <w:jc w:val="both"/>
      </w:pPr>
    </w:p>
    <w:p w:rsidR="0006024E" w:rsidRDefault="0006024E">
      <w:pPr>
        <w:pStyle w:val="ConsPlusNormal"/>
        <w:jc w:val="right"/>
        <w:outlineLvl w:val="0"/>
      </w:pPr>
      <w:r>
        <w:t>Утверждены</w:t>
      </w:r>
    </w:p>
    <w:p w:rsidR="0006024E" w:rsidRDefault="0006024E">
      <w:pPr>
        <w:pStyle w:val="ConsPlusNormal"/>
        <w:jc w:val="right"/>
      </w:pPr>
      <w:r>
        <w:t>приказом Министерства строительства</w:t>
      </w:r>
    </w:p>
    <w:p w:rsidR="0006024E" w:rsidRDefault="0006024E">
      <w:pPr>
        <w:pStyle w:val="ConsPlusNormal"/>
        <w:jc w:val="right"/>
      </w:pPr>
      <w:r>
        <w:t>и жилищно-коммунального хозяйства</w:t>
      </w:r>
    </w:p>
    <w:p w:rsidR="0006024E" w:rsidRDefault="0006024E">
      <w:pPr>
        <w:pStyle w:val="ConsPlusNormal"/>
        <w:jc w:val="right"/>
      </w:pPr>
      <w:r>
        <w:t>Российской Федерации</w:t>
      </w:r>
    </w:p>
    <w:p w:rsidR="0006024E" w:rsidRDefault="0006024E">
      <w:pPr>
        <w:pStyle w:val="ConsPlusNormal"/>
        <w:jc w:val="right"/>
      </w:pPr>
      <w:r>
        <w:t>от 24 апреля 2019 г. N 235/пр</w:t>
      </w:r>
    </w:p>
    <w:p w:rsidR="0006024E" w:rsidRDefault="0006024E">
      <w:pPr>
        <w:pStyle w:val="ConsPlusNormal"/>
        <w:jc w:val="center"/>
      </w:pPr>
    </w:p>
    <w:p w:rsidR="0006024E" w:rsidRDefault="0006024E">
      <w:pPr>
        <w:pStyle w:val="ConsPlusTitle"/>
        <w:jc w:val="center"/>
      </w:pPr>
      <w:bookmarkStart w:id="0" w:name="P28"/>
      <w:bookmarkEnd w:id="0"/>
      <w:r>
        <w:t>МЕТОДИЧЕСКИЕ РЕКОМЕНДАЦИИ</w:t>
      </w:r>
    </w:p>
    <w:p w:rsidR="0006024E" w:rsidRDefault="0006024E">
      <w:pPr>
        <w:pStyle w:val="ConsPlusTitle"/>
        <w:jc w:val="center"/>
      </w:pPr>
      <w:r>
        <w:t>ПО ЦИФРОВИЗАЦИИ ГОРОДСКОГО ХОЗЯЙСТВА</w:t>
      </w:r>
    </w:p>
    <w:p w:rsidR="0006024E" w:rsidRDefault="000602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602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024E" w:rsidRDefault="000602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24E" w:rsidRDefault="000602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14.04.2020 N 207/пр)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24E" w:rsidRDefault="0006024E">
            <w:pPr>
              <w:spacing w:after="1" w:line="0" w:lineRule="atLeast"/>
            </w:pPr>
          </w:p>
        </w:tc>
      </w:tr>
    </w:tbl>
    <w:p w:rsidR="0006024E" w:rsidRDefault="0006024E">
      <w:pPr>
        <w:pStyle w:val="ConsPlusNormal"/>
        <w:jc w:val="center"/>
      </w:pPr>
    </w:p>
    <w:p w:rsidR="0006024E" w:rsidRDefault="0006024E">
      <w:pPr>
        <w:pStyle w:val="ConsPlusNormal"/>
        <w:ind w:firstLine="540"/>
        <w:jc w:val="both"/>
      </w:pPr>
      <w:r>
        <w:t xml:space="preserve">1. Настоящие Методические рекомендации по цифровизации городского хозяйства (далее - Методические рекомендации) разработаны в целях оказания методологического содействия субъектам Российской Федерации и органам местного самоуправления в реализации федерального </w:t>
      </w:r>
      <w:hyperlink r:id="rId8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(далее - Федеральный проект) и ведомственного проекта Министерства строительства и жилищно-коммунального хозяйства Российской Федерации цифровизации городского хозяйства "Умный город".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 xml:space="preserve">2. С учетом требований, установленных </w:t>
      </w:r>
      <w:hyperlink r:id="rId9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</w:t>
      </w:r>
      <w:r>
        <w:lastRenderedPageBreak/>
        <w:t>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приведенными в Приложении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1710, средства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рекомендуется направлять на финансирование мероприятий:</w:t>
      </w:r>
    </w:p>
    <w:p w:rsidR="0006024E" w:rsidRDefault="0006024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Минстроя России от 14.04.2020 N 207/пр)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а) по созданию цифровой платформы вовлечения граждан в решение вопросов городского развития, "Активный горожанин", предусмотренной базовыми и дополнительными требованиями к умным городам (стандарт "Умный город"), обеспечивающей реализацию следующих функций: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сервис по участию в рейтинговом голосовании по реализации мероприятий в сфере городского хозяйства, в том числе по Федеральному проекту;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дистанционное обращение граждан с частной инициативой в сфере городского хозяйства, городского управления и развития, соблюдение регламента рассмотрения частных инициатив, контроль направления ответа о поддержке либо невозможности реализации предлагаемой инициативы;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публичное размещение планов городских властей по градостроительным вопросам, приоритетам благоустройства, важным городским проектам и иным вопросам, затрагивающим интересы горожан с обеспечением беспрепятственной возможности внесения гражданами замечаний и предложений;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муниципального образования, автоматизация процессов выполнения заявок и контроль за их исполнением;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отображение на карте муниципального образования информации 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услуг.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б) энергоэффективного городского освещения, включая архитектурную и художественную подсветку зданий с использованием механизмов государственно-частного партнерства;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в) по проведению инвентаризации общественных территорий с использованием цифровых приложений и формированием электронного паспорта общественных территорий;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г) по созданию комплексных систем обеспечения и онлайн мониторинга общественной безопасности, включая организацию постоянного видеонаблюдения с использованием систем видеоаналитики в общественных территориях и дворовых территориях, в том числе интегрированных в системы контроля и управления доступом в здания;</w:t>
      </w:r>
    </w:p>
    <w:p w:rsidR="0006024E" w:rsidRDefault="0006024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Минстроя России от 14.04.2020 N 207/пр)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д) по интеграции цифровых платформ вовлечения граждан в решение вопросов городского развития "Активный горожанин" с федеральной государственной информационной системой "Единый портал государственных и муниципальных услуг (функций)" в целях передачи на единый портал сведений о сообщениях, обращениях граждан и юридических лиц, о ходе и результатах рассмотрения таких сообщений, обращений;</w:t>
      </w:r>
    </w:p>
    <w:p w:rsidR="0006024E" w:rsidRDefault="0006024E">
      <w:pPr>
        <w:pStyle w:val="ConsPlusNormal"/>
        <w:jc w:val="both"/>
      </w:pPr>
      <w:r>
        <w:t xml:space="preserve">(пп. "д"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Минстроя России от 14.04.2020 N 207/пр)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 xml:space="preserve">е) по созданию системы автоматизированного контроля за работой коммунальной техники, </w:t>
      </w:r>
      <w:r>
        <w:lastRenderedPageBreak/>
        <w:t>предусмотренной базовыми и дополнительными требованиями к умным городам (стандарт "Умный город"), обеспечивающей реализацию следующих функций: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автоматический контроль за передвижением и работой коммунальной техники с использованием систем навигации и (или) фото-, видеофиксации;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контроль за эффективностью использования коммунальной техники (расчет логистических маршрутов), а также за несанкционированным отклонением такой техники от маршрута;</w:t>
      </w:r>
    </w:p>
    <w:p w:rsidR="0006024E" w:rsidRDefault="0006024E">
      <w:pPr>
        <w:pStyle w:val="ConsPlusNormal"/>
        <w:spacing w:before="220"/>
        <w:ind w:firstLine="540"/>
        <w:jc w:val="both"/>
      </w:pPr>
      <w:r>
        <w:t>- единая система агрегации заявок на ремонт коммунальной техники для подрядчиков, осуществляющих ремонт и обслуживание такой техники.</w:t>
      </w:r>
    </w:p>
    <w:p w:rsidR="0006024E" w:rsidRDefault="0006024E">
      <w:pPr>
        <w:pStyle w:val="ConsPlusNormal"/>
        <w:jc w:val="both"/>
      </w:pPr>
      <w:r>
        <w:t xml:space="preserve">(пп. "е"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Минстроя России от 14.04.2020 N 207/пр)</w:t>
      </w:r>
    </w:p>
    <w:p w:rsidR="0006024E" w:rsidRDefault="0006024E">
      <w:pPr>
        <w:pStyle w:val="ConsPlusNormal"/>
        <w:jc w:val="both"/>
      </w:pPr>
    </w:p>
    <w:p w:rsidR="0006024E" w:rsidRDefault="0006024E">
      <w:pPr>
        <w:pStyle w:val="ConsPlusNormal"/>
        <w:jc w:val="both"/>
      </w:pPr>
    </w:p>
    <w:p w:rsidR="0006024E" w:rsidRDefault="000602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ADB" w:rsidRDefault="00A14ADB">
      <w:bookmarkStart w:id="1" w:name="_GoBack"/>
      <w:bookmarkEnd w:id="1"/>
    </w:p>
    <w:sectPr w:rsidR="00A14ADB" w:rsidSect="00FD49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4E"/>
    <w:rsid w:val="0006024E"/>
    <w:rsid w:val="00A14ADB"/>
    <w:rsid w:val="00F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57E3A-73A2-49CD-AE3A-F7B4F2F4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2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C357A676FFBA28C4F14B086FC7B846D3617F4A2D33F58CD783B370DF3A31A4CD30A9B86CAB30925F9E874E19FD19A7E2C3295F886A14927w0O" TargetMode="External"/><Relationship Id="rId13" Type="http://schemas.openxmlformats.org/officeDocument/2006/relationships/hyperlink" Target="consultantplus://offline/ref=6C4C357A676FFBA28C4F14B086FC7B846D311EF1A6D03F58CD783B370DF3A31A4CD30A9B86CAB30827F9E874E19FD19A7E2C3295F886A14927w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4C357A676FFBA28C4F14B086FC7B846D311EF1A6D03F58CD783B370DF3A31A4CD30A9B86CAB30922F9E874E19FD19A7E2C3295F886A14927w0O" TargetMode="External"/><Relationship Id="rId12" Type="http://schemas.openxmlformats.org/officeDocument/2006/relationships/hyperlink" Target="consultantplus://offline/ref=6C4C357A676FFBA28C4F14B086FC7B846D311EF1A6D03F58CD783B370DF3A31A4CD30A9B86CAB3092FF9E874E19FD19A7E2C3295F886A14927w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4C357A676FFBA28C4F14B086FC7B846A371EF3A2DE3F58CD783B370DF3A31A4CD30A9B86CAB00273A3F870A8C8DC867F302D95E6862Aw0O" TargetMode="External"/><Relationship Id="rId11" Type="http://schemas.openxmlformats.org/officeDocument/2006/relationships/hyperlink" Target="consultantplus://offline/ref=6C4C357A676FFBA28C4F14B086FC7B846D311EF1A6D03F58CD783B370DF3A31A4CD30A9B86CAB30920F9E874E19FD19A7E2C3295F886A14927w0O" TargetMode="External"/><Relationship Id="rId5" Type="http://schemas.openxmlformats.org/officeDocument/2006/relationships/hyperlink" Target="consultantplus://offline/ref=6C4C357A676FFBA28C4F14B086FC7B846D311EF1A6D03F58CD783B370DF3A31A4CD30A9B86CAB30922F9E874E19FD19A7E2C3295F886A14927w0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4C357A676FFBA28C4F14B086FC7B846D311EF1A6D03F58CD783B370DF3A31A4CD30A9B86CAB30921F9E874E19FD19A7E2C3295F886A14927w0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C4C357A676FFBA28C4F14B086FC7B846A371EF3A2DE3F58CD783B370DF3A31A4CD30A9383CEB85D76B6E928A7CAC2997C2C3197E428w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2021-12-20T14:48:00Z</dcterms:created>
  <dcterms:modified xsi:type="dcterms:W3CDTF">2021-12-20T14:49:00Z</dcterms:modified>
</cp:coreProperties>
</file>