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r w:rsidRPr="00AE69AE">
        <w:rPr>
          <w:rFonts w:ascii="Times New Roman" w:eastAsia="Calibri" w:hAnsi="Times New Roman" w:cs="Times New Roman"/>
          <w:b/>
          <w:sz w:val="28"/>
          <w:szCs w:val="28"/>
        </w:rPr>
        <w:t>ДОКУМЕНТАЦИЯ</w:t>
      </w:r>
    </w:p>
    <w:p w:rsidR="00AE69AE" w:rsidRPr="00AE69AE" w:rsidRDefault="00AE69AE" w:rsidP="00AE69AE">
      <w:pPr>
        <w:spacing w:after="0" w:line="240" w:lineRule="auto"/>
        <w:jc w:val="center"/>
        <w:rPr>
          <w:rFonts w:ascii="Times New Roman" w:eastAsia="Calibri" w:hAnsi="Times New Roman" w:cs="Times New Roman"/>
          <w:b/>
          <w:sz w:val="28"/>
          <w:szCs w:val="28"/>
        </w:rPr>
      </w:pPr>
      <w:r w:rsidRPr="00AE69AE">
        <w:rPr>
          <w:rFonts w:ascii="Times New Roman" w:eastAsia="Calibri" w:hAnsi="Times New Roman" w:cs="Times New Roman"/>
          <w:b/>
          <w:bCs/>
          <w:sz w:val="28"/>
          <w:szCs w:val="28"/>
        </w:rPr>
        <w:t xml:space="preserve">О проведении предварительного отбора для включения в реестр квалифицированных подрядных организаций, имеющих право принимать участие в электронных аукционах, предметом которых является </w:t>
      </w:r>
      <w:r>
        <w:rPr>
          <w:rFonts w:ascii="Times New Roman" w:eastAsia="Calibri" w:hAnsi="Times New Roman" w:cs="Times New Roman"/>
          <w:b/>
          <w:bCs/>
          <w:sz w:val="28"/>
          <w:szCs w:val="28"/>
        </w:rPr>
        <w:t>о</w:t>
      </w:r>
      <w:r w:rsidRPr="00AE69AE">
        <w:rPr>
          <w:rFonts w:ascii="Times New Roman" w:eastAsia="Calibri" w:hAnsi="Times New Roman" w:cs="Times New Roman"/>
          <w:b/>
          <w:bCs/>
          <w:sz w:val="28"/>
          <w:szCs w:val="28"/>
        </w:rPr>
        <w:t>казание услуг и (или) выполнение работ по капитальному ремонту общего имущества многоквартирных домов, являющихся объектами культурного наследия, в случаях, предусмотренных пунктом 5 статьи 56.1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культурного наследия, в случаях, предусмотренных пунктом 6 статьи 56.1 ука</w:t>
      </w:r>
      <w:r>
        <w:rPr>
          <w:rFonts w:ascii="Times New Roman" w:eastAsia="Calibri" w:hAnsi="Times New Roman" w:cs="Times New Roman"/>
          <w:b/>
          <w:bCs/>
          <w:sz w:val="28"/>
          <w:szCs w:val="28"/>
        </w:rPr>
        <w:t>занного Федерального закона</w:t>
      </w: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spacing w:after="0" w:line="240" w:lineRule="auto"/>
        <w:jc w:val="center"/>
        <w:rPr>
          <w:rFonts w:ascii="Times New Roman" w:eastAsia="Calibri" w:hAnsi="Times New Roman" w:cs="Times New Roman"/>
          <w:b/>
          <w:sz w:val="28"/>
          <w:szCs w:val="28"/>
        </w:rPr>
      </w:pPr>
    </w:p>
    <w:p w:rsidR="00AE69AE" w:rsidRPr="00AE69AE" w:rsidRDefault="00AE69AE" w:rsidP="00AE69AE">
      <w:pPr>
        <w:numPr>
          <w:ilvl w:val="0"/>
          <w:numId w:val="24"/>
        </w:numPr>
        <w:tabs>
          <w:tab w:val="left" w:pos="0"/>
        </w:tabs>
        <w:spacing w:after="0" w:line="240" w:lineRule="auto"/>
        <w:jc w:val="center"/>
        <w:rPr>
          <w:rFonts w:ascii="Times New Roman" w:eastAsia="Calibri" w:hAnsi="Times New Roman" w:cs="Times New Roman"/>
          <w:b/>
          <w:sz w:val="28"/>
          <w:szCs w:val="28"/>
        </w:rPr>
      </w:pPr>
      <w:r w:rsidRPr="00AE69AE">
        <w:rPr>
          <w:rFonts w:ascii="Times New Roman" w:eastAsia="Calibri" w:hAnsi="Times New Roman" w:cs="Times New Roman"/>
          <w:b/>
          <w:sz w:val="28"/>
          <w:szCs w:val="28"/>
        </w:rPr>
        <w:lastRenderedPageBreak/>
        <w:t>Общие положения.</w:t>
      </w:r>
    </w:p>
    <w:p w:rsidR="00AE69AE" w:rsidRPr="00AE69AE" w:rsidRDefault="00AE69AE" w:rsidP="00AE69AE">
      <w:pPr>
        <w:numPr>
          <w:ilvl w:val="0"/>
          <w:numId w:val="4"/>
        </w:numPr>
        <w:tabs>
          <w:tab w:val="left" w:pos="0"/>
          <w:tab w:val="left" w:pos="3060"/>
        </w:tabs>
        <w:spacing w:after="0" w:line="240" w:lineRule="auto"/>
        <w:ind w:left="426" w:right="2" w:hanging="426"/>
        <w:contextualSpacing/>
        <w:jc w:val="both"/>
        <w:rPr>
          <w:rFonts w:ascii="Times New Roman" w:eastAsia="Calibri" w:hAnsi="Times New Roman" w:cs="Times New Roman"/>
          <w:bCs/>
          <w:sz w:val="28"/>
          <w:szCs w:val="28"/>
        </w:rPr>
      </w:pPr>
      <w:r w:rsidRPr="00AE69AE">
        <w:rPr>
          <w:rFonts w:ascii="Times New Roman" w:eastAsia="Calibri" w:hAnsi="Times New Roman" w:cs="Times New Roman"/>
          <w:b/>
          <w:bCs/>
          <w:sz w:val="28"/>
          <w:szCs w:val="28"/>
        </w:rPr>
        <w:t xml:space="preserve">Орган по ведению реестра квалифицированных подрядных организаций (далее – Орган по ведению РКП) </w:t>
      </w:r>
      <w:r w:rsidRPr="00AE69AE">
        <w:rPr>
          <w:rFonts w:ascii="Times New Roman" w:eastAsia="Calibri" w:hAnsi="Times New Roman" w:cs="Times New Roman"/>
          <w:b/>
          <w:bCs/>
          <w:i/>
          <w:sz w:val="28"/>
          <w:szCs w:val="28"/>
        </w:rPr>
        <w:t>–</w:t>
      </w:r>
      <w:r w:rsidRPr="00AE69AE">
        <w:rPr>
          <w:rFonts w:ascii="Times New Roman" w:eastAsia="Calibri" w:hAnsi="Times New Roman" w:cs="Times New Roman"/>
          <w:bCs/>
          <w:sz w:val="28"/>
          <w:szCs w:val="28"/>
        </w:rPr>
        <w:t>Министерство строительства, архитектуры и жилищно-коммунального хозяйства Республики Дагестан.</w:t>
      </w:r>
    </w:p>
    <w:p w:rsidR="00AE69AE" w:rsidRPr="00AE69AE" w:rsidRDefault="00AE69AE" w:rsidP="00AE69AE">
      <w:pPr>
        <w:numPr>
          <w:ilvl w:val="0"/>
          <w:numId w:val="4"/>
        </w:numPr>
        <w:tabs>
          <w:tab w:val="left" w:pos="0"/>
          <w:tab w:val="left" w:pos="3060"/>
        </w:tabs>
        <w:spacing w:after="0" w:line="240" w:lineRule="auto"/>
        <w:ind w:left="426" w:right="2" w:hanging="426"/>
        <w:contextualSpacing/>
        <w:jc w:val="both"/>
        <w:rPr>
          <w:rFonts w:ascii="Times New Roman" w:eastAsia="Calibri" w:hAnsi="Times New Roman" w:cs="Times New Roman"/>
          <w:b/>
          <w:bCs/>
          <w:sz w:val="24"/>
        </w:rPr>
      </w:pPr>
      <w:r w:rsidRPr="00AE69AE">
        <w:rPr>
          <w:rFonts w:ascii="Times New Roman" w:eastAsia="Calibri" w:hAnsi="Times New Roman" w:cs="Times New Roman"/>
          <w:b/>
          <w:bCs/>
          <w:sz w:val="28"/>
          <w:szCs w:val="28"/>
        </w:rPr>
        <w:t xml:space="preserve">Дата и номер предварительного отбора: </w:t>
      </w:r>
      <w:r w:rsidR="005C0559">
        <w:rPr>
          <w:rFonts w:ascii="Times New Roman" w:eastAsia="Calibri" w:hAnsi="Times New Roman" w:cs="Times New Roman"/>
          <w:bCs/>
          <w:sz w:val="28"/>
          <w:szCs w:val="28"/>
        </w:rPr>
        <w:t>№ 0</w:t>
      </w:r>
      <w:r w:rsidR="00E36A03">
        <w:rPr>
          <w:rFonts w:ascii="Times New Roman" w:eastAsia="Calibri" w:hAnsi="Times New Roman" w:cs="Times New Roman"/>
          <w:bCs/>
          <w:sz w:val="28"/>
          <w:szCs w:val="28"/>
        </w:rPr>
        <w:t>1/26</w:t>
      </w:r>
      <w:r w:rsidR="005C0559">
        <w:rPr>
          <w:rFonts w:ascii="Times New Roman" w:eastAsia="Calibri" w:hAnsi="Times New Roman" w:cs="Times New Roman"/>
          <w:bCs/>
          <w:sz w:val="28"/>
          <w:szCs w:val="28"/>
        </w:rPr>
        <w:t>-к</w:t>
      </w:r>
      <w:r w:rsidRPr="00AE69AE">
        <w:rPr>
          <w:rFonts w:ascii="Times New Roman" w:eastAsia="Calibri" w:hAnsi="Times New Roman" w:cs="Times New Roman"/>
          <w:bCs/>
          <w:sz w:val="28"/>
          <w:szCs w:val="28"/>
        </w:rPr>
        <w:t xml:space="preserve"> от </w:t>
      </w:r>
      <w:r w:rsidR="00E36A03">
        <w:rPr>
          <w:rFonts w:ascii="Times New Roman" w:eastAsia="Calibri" w:hAnsi="Times New Roman" w:cs="Times New Roman"/>
          <w:bCs/>
          <w:sz w:val="28"/>
          <w:szCs w:val="28"/>
        </w:rPr>
        <w:t>09</w:t>
      </w:r>
      <w:r w:rsidRPr="00AE69AE">
        <w:rPr>
          <w:rFonts w:ascii="Times New Roman" w:eastAsia="Calibri" w:hAnsi="Times New Roman" w:cs="Times New Roman"/>
          <w:bCs/>
          <w:sz w:val="28"/>
          <w:szCs w:val="28"/>
        </w:rPr>
        <w:t>.0</w:t>
      </w:r>
      <w:r w:rsidR="00E36A03">
        <w:rPr>
          <w:rFonts w:ascii="Times New Roman" w:eastAsia="Calibri" w:hAnsi="Times New Roman" w:cs="Times New Roman"/>
          <w:bCs/>
          <w:sz w:val="28"/>
          <w:szCs w:val="28"/>
        </w:rPr>
        <w:t>6</w:t>
      </w:r>
      <w:r w:rsidRPr="00AE69AE">
        <w:rPr>
          <w:rFonts w:ascii="Times New Roman" w:eastAsia="Calibri" w:hAnsi="Times New Roman" w:cs="Times New Roman"/>
          <w:bCs/>
          <w:sz w:val="28"/>
          <w:szCs w:val="28"/>
        </w:rPr>
        <w:t>.202</w:t>
      </w:r>
      <w:r w:rsidR="00E36A03">
        <w:rPr>
          <w:rFonts w:ascii="Times New Roman" w:eastAsia="Calibri" w:hAnsi="Times New Roman" w:cs="Times New Roman"/>
          <w:bCs/>
          <w:sz w:val="28"/>
          <w:szCs w:val="28"/>
        </w:rPr>
        <w:t>6</w:t>
      </w:r>
      <w:r w:rsidRPr="00AE69AE">
        <w:rPr>
          <w:rFonts w:ascii="Times New Roman" w:eastAsia="Calibri" w:hAnsi="Times New Roman" w:cs="Times New Roman"/>
          <w:bCs/>
          <w:sz w:val="28"/>
          <w:szCs w:val="28"/>
        </w:rPr>
        <w:t xml:space="preserve"> года.</w:t>
      </w:r>
    </w:p>
    <w:p w:rsidR="00AE69AE" w:rsidRPr="00AE69AE" w:rsidRDefault="00AE69AE" w:rsidP="00AE69AE">
      <w:pPr>
        <w:numPr>
          <w:ilvl w:val="0"/>
          <w:numId w:val="4"/>
        </w:numPr>
        <w:tabs>
          <w:tab w:val="left" w:pos="0"/>
          <w:tab w:val="left" w:pos="3060"/>
        </w:tabs>
        <w:spacing w:after="0" w:line="240" w:lineRule="auto"/>
        <w:ind w:left="426" w:right="2" w:hanging="426"/>
        <w:contextualSpacing/>
        <w:jc w:val="both"/>
        <w:rPr>
          <w:rFonts w:ascii="Times New Roman" w:eastAsia="Calibri" w:hAnsi="Times New Roman" w:cs="Times New Roman"/>
          <w:b/>
          <w:sz w:val="28"/>
          <w:szCs w:val="28"/>
        </w:rPr>
      </w:pPr>
      <w:r w:rsidRPr="00AE69AE">
        <w:rPr>
          <w:rFonts w:ascii="Times New Roman" w:eastAsia="Calibri" w:hAnsi="Times New Roman" w:cs="Times New Roman"/>
          <w:b/>
          <w:bCs/>
          <w:sz w:val="28"/>
          <w:szCs w:val="28"/>
        </w:rPr>
        <w:t>Предмет предварительного отбора подрядных организаций</w:t>
      </w:r>
      <w:r w:rsidRPr="00AE69AE">
        <w:rPr>
          <w:rFonts w:ascii="Times New Roman" w:eastAsia="Calibri" w:hAnsi="Times New Roman" w:cs="Times New Roman"/>
          <w:bCs/>
          <w:sz w:val="28"/>
          <w:szCs w:val="28"/>
        </w:rPr>
        <w:t xml:space="preserve">: Включение в реестр квалифицированных подрядных организаций, имеющих право принимать участие в электронных аукционах, предметом которых является </w:t>
      </w:r>
      <w:r w:rsidR="00F53B11" w:rsidRPr="00F53B11">
        <w:rPr>
          <w:rFonts w:ascii="Times New Roman" w:eastAsia="Calibri" w:hAnsi="Times New Roman" w:cs="Times New Roman"/>
          <w:bCs/>
          <w:sz w:val="28"/>
          <w:szCs w:val="28"/>
        </w:rPr>
        <w:t>оказание услуг и (или) выполнение работ по капитальному ремонту общего имущества многоквартирных домов, являющихся объектами культурного наследия, в случаях, предусмотренных пунктом 5 статьи 56.1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культурного наследия, в случаях, предусмотренных пунктом 6 статьи 56.1 указанного Федерального закона</w:t>
      </w:r>
      <w:r w:rsidRPr="00F53B11">
        <w:rPr>
          <w:rFonts w:ascii="Times New Roman" w:eastAsia="Calibri" w:hAnsi="Times New Roman" w:cs="Times New Roman"/>
          <w:bCs/>
          <w:sz w:val="28"/>
          <w:szCs w:val="28"/>
        </w:rPr>
        <w:t>.</w:t>
      </w:r>
    </w:p>
    <w:p w:rsidR="00AE69AE" w:rsidRPr="00AE69AE" w:rsidRDefault="00AE69AE" w:rsidP="00AE69AE">
      <w:pPr>
        <w:numPr>
          <w:ilvl w:val="0"/>
          <w:numId w:val="4"/>
        </w:numPr>
        <w:tabs>
          <w:tab w:val="left" w:pos="0"/>
          <w:tab w:val="left" w:pos="3060"/>
        </w:tabs>
        <w:spacing w:after="0" w:line="240" w:lineRule="auto"/>
        <w:ind w:left="426" w:right="2" w:hanging="426"/>
        <w:contextualSpacing/>
        <w:jc w:val="both"/>
        <w:rPr>
          <w:rFonts w:ascii="Times New Roman" w:eastAsia="Calibri" w:hAnsi="Times New Roman" w:cs="Times New Roman"/>
          <w:b/>
          <w:sz w:val="28"/>
          <w:szCs w:val="28"/>
        </w:rPr>
      </w:pPr>
      <w:r w:rsidRPr="00AE69AE">
        <w:rPr>
          <w:rFonts w:ascii="Times New Roman" w:eastAsia="Calibri" w:hAnsi="Times New Roman" w:cs="Times New Roman"/>
          <w:b/>
          <w:bCs/>
          <w:sz w:val="28"/>
          <w:szCs w:val="28"/>
        </w:rPr>
        <w:t>Информация об Органе по ведению РКП</w:t>
      </w:r>
      <w:r w:rsidRPr="00AE69AE">
        <w:rPr>
          <w:rFonts w:ascii="Times New Roman" w:eastAsia="Calibri" w:hAnsi="Times New Roman" w:cs="Times New Roman"/>
          <w:bCs/>
          <w:sz w:val="28"/>
          <w:szCs w:val="28"/>
        </w:rPr>
        <w:t xml:space="preserve">: </w:t>
      </w:r>
    </w:p>
    <w:p w:rsidR="00AE69AE" w:rsidRPr="00AE69AE" w:rsidRDefault="00AE69AE" w:rsidP="00AE69AE">
      <w:pPr>
        <w:tabs>
          <w:tab w:val="left" w:pos="0"/>
        </w:tabs>
        <w:spacing w:after="0" w:line="240" w:lineRule="auto"/>
        <w:ind w:left="426"/>
        <w:jc w:val="both"/>
        <w:rPr>
          <w:rFonts w:ascii="Times New Roman" w:eastAsia="Calibri" w:hAnsi="Times New Roman" w:cs="Times New Roman"/>
          <w:sz w:val="28"/>
          <w:szCs w:val="28"/>
          <w:lang w:val="en-US"/>
        </w:rPr>
      </w:pPr>
      <w:r w:rsidRPr="00AE69AE">
        <w:rPr>
          <w:rFonts w:ascii="Times New Roman" w:eastAsia="Calibri" w:hAnsi="Times New Roman" w:cs="Times New Roman"/>
          <w:bCs/>
          <w:sz w:val="28"/>
          <w:szCs w:val="28"/>
        </w:rPr>
        <w:t xml:space="preserve">адрес: </w:t>
      </w:r>
      <w:r w:rsidRPr="00AE69AE">
        <w:rPr>
          <w:rFonts w:ascii="Calibri" w:eastAsia="Calibri" w:hAnsi="Calibri" w:cs="Times New Roman"/>
          <w:color w:val="000000"/>
          <w:spacing w:val="-6"/>
          <w:sz w:val="28"/>
          <w:szCs w:val="28"/>
        </w:rPr>
        <w:t>367015</w:t>
      </w:r>
      <w:r w:rsidRPr="00AE69AE">
        <w:rPr>
          <w:rFonts w:ascii="Times New Roman" w:eastAsia="Calibri" w:hAnsi="Times New Roman" w:cs="Times New Roman"/>
          <w:bCs/>
          <w:sz w:val="28"/>
          <w:szCs w:val="28"/>
        </w:rPr>
        <w:t>, Республика Дагестан, гор. Махачкала, пр. И</w:t>
      </w:r>
      <w:r w:rsidRPr="00AE69AE">
        <w:rPr>
          <w:rFonts w:ascii="Times New Roman" w:eastAsia="Calibri" w:hAnsi="Times New Roman" w:cs="Times New Roman"/>
          <w:bCs/>
          <w:sz w:val="28"/>
          <w:szCs w:val="28"/>
          <w:lang w:val="en-US"/>
        </w:rPr>
        <w:t xml:space="preserve">. </w:t>
      </w:r>
      <w:r w:rsidRPr="00AE69AE">
        <w:rPr>
          <w:rFonts w:ascii="Times New Roman" w:eastAsia="Calibri" w:hAnsi="Times New Roman" w:cs="Times New Roman"/>
          <w:bCs/>
          <w:sz w:val="28"/>
          <w:szCs w:val="28"/>
        </w:rPr>
        <w:t>Шамиля</w:t>
      </w:r>
      <w:r w:rsidRPr="00AE69AE">
        <w:rPr>
          <w:rFonts w:ascii="Times New Roman" w:eastAsia="Calibri" w:hAnsi="Times New Roman" w:cs="Times New Roman"/>
          <w:bCs/>
          <w:sz w:val="28"/>
          <w:szCs w:val="28"/>
          <w:lang w:val="en-US"/>
        </w:rPr>
        <w:t xml:space="preserve">, </w:t>
      </w:r>
      <w:r w:rsidRPr="00AE69AE">
        <w:rPr>
          <w:rFonts w:ascii="Times New Roman" w:eastAsia="Calibri" w:hAnsi="Times New Roman" w:cs="Times New Roman"/>
          <w:bCs/>
          <w:sz w:val="28"/>
          <w:szCs w:val="28"/>
        </w:rPr>
        <w:t>д</w:t>
      </w:r>
      <w:r w:rsidRPr="00AE69AE">
        <w:rPr>
          <w:rFonts w:ascii="Times New Roman" w:eastAsia="Calibri" w:hAnsi="Times New Roman" w:cs="Times New Roman"/>
          <w:bCs/>
          <w:sz w:val="28"/>
          <w:szCs w:val="28"/>
          <w:lang w:val="en-US"/>
        </w:rPr>
        <w:t>. 58</w:t>
      </w:r>
    </w:p>
    <w:p w:rsidR="00AE69AE" w:rsidRPr="00AE69AE" w:rsidRDefault="00AE69AE" w:rsidP="00AE69AE">
      <w:pPr>
        <w:tabs>
          <w:tab w:val="left" w:pos="0"/>
        </w:tabs>
        <w:spacing w:after="0" w:line="240" w:lineRule="auto"/>
        <w:ind w:left="426"/>
        <w:jc w:val="both"/>
        <w:rPr>
          <w:rFonts w:ascii="Times New Roman" w:eastAsia="Calibri" w:hAnsi="Times New Roman" w:cs="Times New Roman"/>
          <w:sz w:val="28"/>
          <w:szCs w:val="28"/>
          <w:lang w:val="en-US"/>
        </w:rPr>
      </w:pPr>
      <w:r w:rsidRPr="00AE69AE">
        <w:rPr>
          <w:rFonts w:ascii="Times New Roman" w:eastAsia="Calibri" w:hAnsi="Times New Roman" w:cs="Times New Roman"/>
          <w:bCs/>
          <w:sz w:val="28"/>
          <w:szCs w:val="28"/>
          <w:lang w:val="en-US"/>
        </w:rPr>
        <w:t xml:space="preserve">e-mail: </w:t>
      </w:r>
      <w:hyperlink r:id="rId7" w:history="1">
        <w:r w:rsidRPr="00AE69AE">
          <w:rPr>
            <w:rFonts w:ascii="Times New Roman" w:eastAsia="Times New Roman" w:hAnsi="Times New Roman" w:cs="Times New Roman"/>
            <w:bCs/>
            <w:color w:val="0000FF"/>
            <w:spacing w:val="-6"/>
            <w:sz w:val="28"/>
            <w:szCs w:val="28"/>
            <w:u w:val="single"/>
            <w:lang w:val="en-US" w:eastAsia="ru-RU"/>
          </w:rPr>
          <w:t>otdelgp@mail.ru</w:t>
        </w:r>
      </w:hyperlink>
    </w:p>
    <w:p w:rsidR="00AE69AE" w:rsidRPr="00F53B11" w:rsidRDefault="00AE69AE" w:rsidP="00AE69AE">
      <w:pPr>
        <w:tabs>
          <w:tab w:val="left" w:pos="0"/>
        </w:tabs>
        <w:spacing w:after="0" w:line="240" w:lineRule="auto"/>
        <w:ind w:left="426"/>
        <w:jc w:val="both"/>
        <w:rPr>
          <w:rFonts w:ascii="Times New Roman" w:eastAsia="Times New Roman" w:hAnsi="Times New Roman" w:cs="Times New Roman"/>
          <w:sz w:val="28"/>
          <w:szCs w:val="28"/>
          <w:lang w:val="en-US" w:eastAsia="ru-RU"/>
        </w:rPr>
      </w:pPr>
      <w:r w:rsidRPr="00AE69AE">
        <w:rPr>
          <w:rFonts w:ascii="Times New Roman" w:eastAsia="Times New Roman" w:hAnsi="Times New Roman" w:cs="Times New Roman"/>
          <w:sz w:val="28"/>
          <w:szCs w:val="28"/>
          <w:lang w:eastAsia="ru-RU"/>
        </w:rPr>
        <w:t>телефон</w:t>
      </w:r>
      <w:r w:rsidRPr="00F53B11">
        <w:rPr>
          <w:rFonts w:ascii="Times New Roman" w:eastAsia="Times New Roman" w:hAnsi="Times New Roman" w:cs="Times New Roman"/>
          <w:sz w:val="28"/>
          <w:szCs w:val="28"/>
          <w:lang w:val="en-US" w:eastAsia="ru-RU"/>
        </w:rPr>
        <w:t>: +7(8722)56-46-46 (</w:t>
      </w:r>
      <w:r w:rsidRPr="00AE69AE">
        <w:rPr>
          <w:rFonts w:ascii="Times New Roman" w:eastAsia="Times New Roman" w:hAnsi="Times New Roman" w:cs="Times New Roman"/>
          <w:sz w:val="28"/>
          <w:szCs w:val="28"/>
          <w:lang w:eastAsia="ru-RU"/>
        </w:rPr>
        <w:t>доб</w:t>
      </w:r>
      <w:r w:rsidRPr="00F53B11">
        <w:rPr>
          <w:rFonts w:ascii="Times New Roman" w:eastAsia="Times New Roman" w:hAnsi="Times New Roman" w:cs="Times New Roman"/>
          <w:sz w:val="28"/>
          <w:szCs w:val="28"/>
          <w:lang w:val="en-US" w:eastAsia="ru-RU"/>
        </w:rPr>
        <w:t>. 2052)</w:t>
      </w:r>
    </w:p>
    <w:p w:rsidR="00AE69AE" w:rsidRPr="00AE69AE" w:rsidRDefault="00AE69AE" w:rsidP="00AE69AE">
      <w:pPr>
        <w:tabs>
          <w:tab w:val="left" w:pos="0"/>
        </w:tabs>
        <w:spacing w:after="0" w:line="240" w:lineRule="auto"/>
        <w:ind w:left="426"/>
        <w:jc w:val="both"/>
        <w:rPr>
          <w:rFonts w:ascii="Times New Roman" w:eastAsia="Calibri" w:hAnsi="Times New Roman" w:cs="Times New Roman"/>
          <w:bCs/>
          <w:sz w:val="28"/>
          <w:szCs w:val="28"/>
        </w:rPr>
      </w:pPr>
      <w:r w:rsidRPr="00AE69AE">
        <w:rPr>
          <w:rFonts w:ascii="Times New Roman" w:eastAsia="Calibri"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8" w:history="1">
        <w:r w:rsidRPr="00AE69AE">
          <w:rPr>
            <w:rFonts w:ascii="Times New Roman" w:eastAsia="Times New Roman" w:hAnsi="Times New Roman" w:cs="Times New Roman"/>
            <w:bCs/>
            <w:color w:val="000000"/>
            <w:spacing w:val="-6"/>
            <w:sz w:val="28"/>
            <w:szCs w:val="28"/>
            <w:u w:val="single"/>
            <w:lang w:val="en-US" w:eastAsia="ru-RU"/>
          </w:rPr>
          <w:t>http</w:t>
        </w:r>
        <w:r w:rsidRPr="00AE69AE">
          <w:rPr>
            <w:rFonts w:ascii="Times New Roman" w:eastAsia="Times New Roman" w:hAnsi="Times New Roman" w:cs="Times New Roman"/>
            <w:bCs/>
            <w:color w:val="000000"/>
            <w:spacing w:val="-6"/>
            <w:sz w:val="28"/>
            <w:szCs w:val="28"/>
            <w:u w:val="single"/>
            <w:lang w:eastAsia="ru-RU"/>
          </w:rPr>
          <w:t>://</w:t>
        </w:r>
        <w:r w:rsidRPr="00AE69AE">
          <w:rPr>
            <w:rFonts w:ascii="Times New Roman" w:eastAsia="Times New Roman" w:hAnsi="Times New Roman" w:cs="Times New Roman"/>
            <w:bCs/>
            <w:color w:val="000000"/>
            <w:spacing w:val="-6"/>
            <w:sz w:val="28"/>
            <w:szCs w:val="28"/>
            <w:u w:val="single"/>
            <w:lang w:val="en-US" w:eastAsia="ru-RU"/>
          </w:rPr>
          <w:t>minstroy</w:t>
        </w:r>
        <w:r w:rsidRPr="00AE69AE">
          <w:rPr>
            <w:rFonts w:ascii="Times New Roman" w:eastAsia="Times New Roman" w:hAnsi="Times New Roman" w:cs="Times New Roman"/>
            <w:bCs/>
            <w:color w:val="000000"/>
            <w:spacing w:val="-6"/>
            <w:sz w:val="28"/>
            <w:szCs w:val="28"/>
            <w:u w:val="single"/>
            <w:lang w:eastAsia="ru-RU"/>
          </w:rPr>
          <w:t>.</w:t>
        </w:r>
        <w:r w:rsidRPr="00AE69AE">
          <w:rPr>
            <w:rFonts w:ascii="Times New Roman" w:eastAsia="Times New Roman" w:hAnsi="Times New Roman" w:cs="Times New Roman"/>
            <w:bCs/>
            <w:color w:val="000000"/>
            <w:spacing w:val="-6"/>
            <w:sz w:val="28"/>
            <w:szCs w:val="28"/>
            <w:u w:val="single"/>
            <w:lang w:val="en-US" w:eastAsia="ru-RU"/>
          </w:rPr>
          <w:t>e</w:t>
        </w:r>
        <w:r w:rsidRPr="00AE69AE">
          <w:rPr>
            <w:rFonts w:ascii="Times New Roman" w:eastAsia="Times New Roman" w:hAnsi="Times New Roman" w:cs="Times New Roman"/>
            <w:bCs/>
            <w:color w:val="000000"/>
            <w:spacing w:val="-6"/>
            <w:sz w:val="28"/>
            <w:szCs w:val="28"/>
            <w:u w:val="single"/>
            <w:lang w:eastAsia="ru-RU"/>
          </w:rPr>
          <w:t>-</w:t>
        </w:r>
        <w:r w:rsidRPr="00AE69AE">
          <w:rPr>
            <w:rFonts w:ascii="Times New Roman" w:eastAsia="Times New Roman" w:hAnsi="Times New Roman" w:cs="Times New Roman"/>
            <w:bCs/>
            <w:color w:val="000000"/>
            <w:spacing w:val="-6"/>
            <w:sz w:val="28"/>
            <w:szCs w:val="28"/>
            <w:u w:val="single"/>
            <w:lang w:val="en-US" w:eastAsia="ru-RU"/>
          </w:rPr>
          <w:t>dag</w:t>
        </w:r>
        <w:r w:rsidRPr="00AE69AE">
          <w:rPr>
            <w:rFonts w:ascii="Times New Roman" w:eastAsia="Times New Roman" w:hAnsi="Times New Roman" w:cs="Times New Roman"/>
            <w:bCs/>
            <w:color w:val="000000"/>
            <w:spacing w:val="-6"/>
            <w:sz w:val="28"/>
            <w:szCs w:val="28"/>
            <w:u w:val="single"/>
            <w:lang w:eastAsia="ru-RU"/>
          </w:rPr>
          <w:t>.</w:t>
        </w:r>
        <w:r w:rsidRPr="00AE69AE">
          <w:rPr>
            <w:rFonts w:ascii="Times New Roman" w:eastAsia="Times New Roman" w:hAnsi="Times New Roman" w:cs="Times New Roman"/>
            <w:bCs/>
            <w:color w:val="000000"/>
            <w:spacing w:val="-6"/>
            <w:sz w:val="28"/>
            <w:szCs w:val="28"/>
            <w:u w:val="single"/>
            <w:lang w:val="en-US" w:eastAsia="ru-RU"/>
          </w:rPr>
          <w:t>ru</w:t>
        </w:r>
      </w:hyperlink>
    </w:p>
    <w:p w:rsidR="00AE69AE" w:rsidRPr="00AE69AE" w:rsidRDefault="00AE69AE" w:rsidP="00AE69AE">
      <w:pPr>
        <w:numPr>
          <w:ilvl w:val="0"/>
          <w:numId w:val="4"/>
        </w:numPr>
        <w:tabs>
          <w:tab w:val="left" w:pos="0"/>
          <w:tab w:val="left" w:pos="3060"/>
        </w:tabs>
        <w:spacing w:after="0" w:line="240" w:lineRule="auto"/>
        <w:ind w:left="360" w:right="2"/>
        <w:contextualSpacing/>
        <w:jc w:val="both"/>
        <w:rPr>
          <w:rFonts w:ascii="Times New Roman" w:eastAsia="Calibri" w:hAnsi="Times New Roman" w:cs="Times New Roman"/>
          <w:b/>
          <w:bCs/>
          <w:sz w:val="28"/>
          <w:szCs w:val="28"/>
        </w:rPr>
      </w:pPr>
      <w:r w:rsidRPr="00AE69AE">
        <w:rPr>
          <w:rFonts w:ascii="Times New Roman" w:eastAsia="Calibri" w:hAnsi="Times New Roman" w:cs="Times New Roman"/>
          <w:b/>
          <w:bCs/>
          <w:sz w:val="28"/>
          <w:szCs w:val="28"/>
        </w:rPr>
        <w:t>Информация о Заказчике:</w:t>
      </w:r>
    </w:p>
    <w:p w:rsidR="00AE69AE" w:rsidRPr="00AE69AE" w:rsidRDefault="00AE69AE" w:rsidP="00AE69AE">
      <w:pPr>
        <w:tabs>
          <w:tab w:val="left" w:pos="0"/>
        </w:tabs>
        <w:spacing w:after="0" w:line="240" w:lineRule="auto"/>
        <w:ind w:left="426"/>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Некоммерческая организация «Дагестанский некоммерческий фонд капитального ремонта общего имущества в многоквартирных домах»</w:t>
      </w:r>
    </w:p>
    <w:p w:rsidR="00AE69AE" w:rsidRPr="00AE69AE" w:rsidRDefault="00AE69AE" w:rsidP="00AE69AE">
      <w:pPr>
        <w:tabs>
          <w:tab w:val="left" w:pos="0"/>
        </w:tabs>
        <w:spacing w:after="0" w:line="240" w:lineRule="auto"/>
        <w:ind w:left="426"/>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адрес: 367027, Республика Дагестан, гор. Махачкала, ул. Гагарина, д. 90</w:t>
      </w:r>
    </w:p>
    <w:p w:rsidR="00AE69AE" w:rsidRPr="005C0559" w:rsidRDefault="00AE69AE" w:rsidP="00AE69AE">
      <w:pPr>
        <w:tabs>
          <w:tab w:val="left" w:pos="0"/>
        </w:tabs>
        <w:spacing w:after="0" w:line="240" w:lineRule="auto"/>
        <w:ind w:left="426"/>
        <w:jc w:val="both"/>
        <w:rPr>
          <w:rFonts w:ascii="Times New Roman" w:eastAsia="Calibri" w:hAnsi="Times New Roman" w:cs="Times New Roman"/>
          <w:sz w:val="28"/>
          <w:szCs w:val="28"/>
          <w:u w:val="single"/>
          <w:lang w:val="en-US"/>
        </w:rPr>
      </w:pPr>
      <w:r w:rsidRPr="00AE69AE">
        <w:rPr>
          <w:rFonts w:ascii="Times New Roman" w:eastAsia="Calibri" w:hAnsi="Times New Roman" w:cs="Times New Roman"/>
          <w:bCs/>
          <w:sz w:val="28"/>
          <w:szCs w:val="28"/>
          <w:lang w:val="en-US"/>
        </w:rPr>
        <w:t>e</w:t>
      </w:r>
      <w:r w:rsidRPr="005C0559">
        <w:rPr>
          <w:rFonts w:ascii="Times New Roman" w:eastAsia="Calibri" w:hAnsi="Times New Roman" w:cs="Times New Roman"/>
          <w:bCs/>
          <w:sz w:val="28"/>
          <w:szCs w:val="28"/>
          <w:lang w:val="en-US"/>
        </w:rPr>
        <w:t>-</w:t>
      </w:r>
      <w:r w:rsidRPr="00AE69AE">
        <w:rPr>
          <w:rFonts w:ascii="Times New Roman" w:eastAsia="Calibri" w:hAnsi="Times New Roman" w:cs="Times New Roman"/>
          <w:bCs/>
          <w:sz w:val="28"/>
          <w:szCs w:val="28"/>
          <w:lang w:val="en-US"/>
        </w:rPr>
        <w:t>mail</w:t>
      </w:r>
      <w:r w:rsidRPr="005C0559">
        <w:rPr>
          <w:rFonts w:ascii="Times New Roman" w:eastAsia="Calibri" w:hAnsi="Times New Roman" w:cs="Times New Roman"/>
          <w:bCs/>
          <w:sz w:val="28"/>
          <w:szCs w:val="28"/>
          <w:lang w:val="en-US"/>
        </w:rPr>
        <w:t xml:space="preserve">: </w:t>
      </w:r>
      <w:hyperlink r:id="rId9" w:history="1">
        <w:r w:rsidRPr="00AE69AE">
          <w:rPr>
            <w:rFonts w:ascii="Times New Roman" w:eastAsia="Calibri" w:hAnsi="Times New Roman" w:cs="Times New Roman"/>
            <w:sz w:val="28"/>
            <w:szCs w:val="28"/>
            <w:u w:val="single"/>
            <w:shd w:val="clear" w:color="auto" w:fill="FFFFFF"/>
            <w:lang w:val="en-US"/>
          </w:rPr>
          <w:t>info</w:t>
        </w:r>
        <w:r w:rsidRPr="005C0559">
          <w:rPr>
            <w:rFonts w:ascii="Times New Roman" w:eastAsia="Calibri" w:hAnsi="Times New Roman" w:cs="Times New Roman"/>
            <w:sz w:val="28"/>
            <w:szCs w:val="28"/>
            <w:u w:val="single"/>
            <w:shd w:val="clear" w:color="auto" w:fill="FFFFFF"/>
            <w:lang w:val="en-US"/>
          </w:rPr>
          <w:t>@</w:t>
        </w:r>
        <w:r w:rsidRPr="00AE69AE">
          <w:rPr>
            <w:rFonts w:ascii="Times New Roman" w:eastAsia="Calibri" w:hAnsi="Times New Roman" w:cs="Times New Roman"/>
            <w:sz w:val="28"/>
            <w:szCs w:val="28"/>
            <w:u w:val="single"/>
            <w:shd w:val="clear" w:color="auto" w:fill="FFFFFF"/>
            <w:lang w:val="en-US"/>
          </w:rPr>
          <w:t>dagfkr</w:t>
        </w:r>
        <w:r w:rsidRPr="005C0559">
          <w:rPr>
            <w:rFonts w:ascii="Times New Roman" w:eastAsia="Calibri" w:hAnsi="Times New Roman" w:cs="Times New Roman"/>
            <w:sz w:val="28"/>
            <w:szCs w:val="28"/>
            <w:u w:val="single"/>
            <w:shd w:val="clear" w:color="auto" w:fill="FFFFFF"/>
            <w:lang w:val="en-US"/>
          </w:rPr>
          <w:t>.</w:t>
        </w:r>
        <w:r w:rsidRPr="00AE69AE">
          <w:rPr>
            <w:rFonts w:ascii="Times New Roman" w:eastAsia="Calibri" w:hAnsi="Times New Roman" w:cs="Times New Roman"/>
            <w:sz w:val="28"/>
            <w:szCs w:val="28"/>
            <w:u w:val="single"/>
            <w:shd w:val="clear" w:color="auto" w:fill="FFFFFF"/>
            <w:lang w:val="en-US"/>
          </w:rPr>
          <w:t>ru</w:t>
        </w:r>
      </w:hyperlink>
      <w:hyperlink r:id="rId10" w:history="1"/>
    </w:p>
    <w:p w:rsidR="00AE69AE" w:rsidRPr="00AE69AE" w:rsidRDefault="00AE69AE" w:rsidP="00AE69AE">
      <w:pPr>
        <w:tabs>
          <w:tab w:val="left" w:pos="0"/>
        </w:tabs>
        <w:spacing w:after="0" w:line="240" w:lineRule="auto"/>
        <w:ind w:left="426"/>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телефон: (8722) 55-53-11, (8722) 55-53-20</w:t>
      </w:r>
    </w:p>
    <w:p w:rsidR="00AE69AE" w:rsidRPr="00AE69AE" w:rsidRDefault="00AE69AE" w:rsidP="00AE69AE">
      <w:pPr>
        <w:tabs>
          <w:tab w:val="left" w:pos="0"/>
        </w:tabs>
        <w:spacing w:after="0" w:line="240" w:lineRule="auto"/>
        <w:ind w:left="426"/>
        <w:jc w:val="both"/>
        <w:rPr>
          <w:rFonts w:ascii="Times New Roman" w:eastAsia="Calibri" w:hAnsi="Times New Roman" w:cs="Times New Roman"/>
          <w:sz w:val="28"/>
          <w:szCs w:val="28"/>
          <w:u w:val="single"/>
        </w:rPr>
      </w:pPr>
      <w:r w:rsidRPr="00AE69AE">
        <w:rPr>
          <w:rFonts w:ascii="Times New Roman" w:eastAsia="Calibri" w:hAnsi="Times New Roman" w:cs="Times New Roman"/>
          <w:bCs/>
          <w:sz w:val="28"/>
          <w:szCs w:val="28"/>
        </w:rPr>
        <w:t xml:space="preserve">официальный сайт: </w:t>
      </w:r>
      <w:r w:rsidRPr="00AE69AE">
        <w:rPr>
          <w:rFonts w:ascii="Times New Roman" w:eastAsia="Calibri" w:hAnsi="Times New Roman" w:cs="Times New Roman"/>
          <w:sz w:val="28"/>
          <w:szCs w:val="28"/>
          <w:u w:val="single"/>
          <w:lang w:val="en-US"/>
        </w:rPr>
        <w:t>dagfkr</w:t>
      </w:r>
      <w:r w:rsidRPr="00AE69AE">
        <w:rPr>
          <w:rFonts w:ascii="Times New Roman" w:eastAsia="Calibri" w:hAnsi="Times New Roman" w:cs="Times New Roman"/>
          <w:sz w:val="28"/>
          <w:szCs w:val="28"/>
          <w:u w:val="single"/>
        </w:rPr>
        <w:t>.</w:t>
      </w:r>
      <w:r w:rsidRPr="00AE69AE">
        <w:rPr>
          <w:rFonts w:ascii="Times New Roman" w:eastAsia="Calibri" w:hAnsi="Times New Roman" w:cs="Times New Roman"/>
          <w:sz w:val="28"/>
          <w:szCs w:val="28"/>
          <w:u w:val="single"/>
          <w:lang w:val="en-US"/>
        </w:rPr>
        <w:t>ru</w:t>
      </w:r>
    </w:p>
    <w:p w:rsidR="00AE69AE" w:rsidRPr="00AE69AE" w:rsidRDefault="00AE69AE" w:rsidP="00AE69AE">
      <w:pPr>
        <w:tabs>
          <w:tab w:val="left" w:pos="0"/>
          <w:tab w:val="left" w:pos="3060"/>
        </w:tabs>
        <w:spacing w:after="0" w:line="240" w:lineRule="auto"/>
        <w:jc w:val="both"/>
        <w:rPr>
          <w:rFonts w:ascii="Times New Roman" w:eastAsia="Calibri" w:hAnsi="Times New Roman" w:cs="Times New Roman"/>
          <w:b/>
          <w:bCs/>
          <w:sz w:val="28"/>
          <w:szCs w:val="28"/>
        </w:rPr>
      </w:pPr>
      <w:r w:rsidRPr="00AE69AE">
        <w:rPr>
          <w:rFonts w:ascii="Times New Roman" w:eastAsia="Calibri" w:hAnsi="Times New Roman" w:cs="Times New Roman"/>
          <w:bCs/>
          <w:sz w:val="28"/>
          <w:szCs w:val="28"/>
        </w:rPr>
        <w:t xml:space="preserve">6. </w:t>
      </w:r>
      <w:r w:rsidRPr="00AE69AE">
        <w:rPr>
          <w:rFonts w:ascii="Times New Roman" w:eastAsia="Calibri" w:hAnsi="Times New Roman" w:cs="Times New Roman"/>
          <w:b/>
          <w:bCs/>
          <w:sz w:val="28"/>
          <w:szCs w:val="28"/>
        </w:rPr>
        <w:t>Информация об операторе электронной площадки:</w:t>
      </w:r>
    </w:p>
    <w:p w:rsidR="00AE69AE" w:rsidRPr="00AE69AE" w:rsidRDefault="00AE69AE" w:rsidP="00AE69AE">
      <w:pPr>
        <w:tabs>
          <w:tab w:val="left" w:pos="0"/>
          <w:tab w:val="left" w:pos="3060"/>
        </w:tabs>
        <w:spacing w:line="240" w:lineRule="auto"/>
        <w:ind w:left="426"/>
        <w:contextualSpacing/>
        <w:jc w:val="both"/>
        <w:rPr>
          <w:rFonts w:ascii="Times New Roman" w:eastAsia="Calibri" w:hAnsi="Times New Roman" w:cs="Times New Roman"/>
          <w:bCs/>
          <w:sz w:val="28"/>
          <w:szCs w:val="28"/>
        </w:rPr>
      </w:pPr>
      <w:r w:rsidRPr="00AE69AE">
        <w:rPr>
          <w:rFonts w:ascii="Times New Roman" w:eastAsia="Calibri" w:hAnsi="Times New Roman" w:cs="Times New Roman"/>
          <w:bCs/>
          <w:sz w:val="28"/>
          <w:szCs w:val="28"/>
        </w:rPr>
        <w:t>полное наименование: АО «Единая электронная торговая площадка»</w:t>
      </w:r>
    </w:p>
    <w:p w:rsidR="00AE69AE" w:rsidRPr="00AE69AE" w:rsidRDefault="00AE69AE" w:rsidP="00AE69AE">
      <w:pPr>
        <w:tabs>
          <w:tab w:val="left" w:pos="0"/>
          <w:tab w:val="left" w:pos="3060"/>
        </w:tabs>
        <w:spacing w:line="240" w:lineRule="auto"/>
        <w:ind w:left="426"/>
        <w:contextualSpacing/>
        <w:jc w:val="both"/>
        <w:rPr>
          <w:rFonts w:ascii="Times New Roman" w:eastAsia="Calibri" w:hAnsi="Times New Roman" w:cs="Times New Roman"/>
          <w:bCs/>
          <w:sz w:val="28"/>
          <w:szCs w:val="28"/>
          <w:u w:val="single"/>
        </w:rPr>
      </w:pPr>
      <w:r w:rsidRPr="00AE69AE">
        <w:rPr>
          <w:rFonts w:ascii="Times New Roman" w:eastAsia="Calibri" w:hAnsi="Times New Roman" w:cs="Times New Roman"/>
          <w:bCs/>
          <w:sz w:val="28"/>
          <w:szCs w:val="28"/>
        </w:rPr>
        <w:t xml:space="preserve">сайт оператора электронной площадки: </w:t>
      </w:r>
      <w:hyperlink r:id="rId11" w:history="1">
        <w:r w:rsidRPr="00AE69AE">
          <w:rPr>
            <w:rFonts w:ascii="Times New Roman" w:eastAsia="Calibri" w:hAnsi="Times New Roman" w:cs="Times New Roman"/>
            <w:bCs/>
            <w:sz w:val="28"/>
            <w:szCs w:val="28"/>
            <w:u w:val="single"/>
          </w:rPr>
          <w:t>http</w:t>
        </w:r>
        <w:r w:rsidRPr="00AE69AE">
          <w:rPr>
            <w:rFonts w:ascii="Times New Roman" w:eastAsia="Calibri" w:hAnsi="Times New Roman" w:cs="Times New Roman"/>
            <w:bCs/>
            <w:sz w:val="28"/>
            <w:szCs w:val="28"/>
            <w:u w:val="single"/>
            <w:lang w:val="en-US"/>
          </w:rPr>
          <w:t>s</w:t>
        </w:r>
        <w:r w:rsidRPr="00AE69AE">
          <w:rPr>
            <w:rFonts w:ascii="Times New Roman" w:eastAsia="Calibri" w:hAnsi="Times New Roman" w:cs="Times New Roman"/>
            <w:bCs/>
            <w:sz w:val="28"/>
            <w:szCs w:val="28"/>
            <w:u w:val="single"/>
          </w:rPr>
          <w:t>://</w:t>
        </w:r>
        <w:r w:rsidRPr="00AE69AE">
          <w:rPr>
            <w:rFonts w:ascii="Times New Roman" w:eastAsia="Calibri" w:hAnsi="Times New Roman" w:cs="Times New Roman"/>
            <w:bCs/>
            <w:sz w:val="28"/>
            <w:szCs w:val="28"/>
            <w:u w:val="single"/>
            <w:lang w:val="en-US"/>
          </w:rPr>
          <w:t>roseltorg</w:t>
        </w:r>
        <w:r w:rsidRPr="00AE69AE">
          <w:rPr>
            <w:rFonts w:ascii="Times New Roman" w:eastAsia="Calibri" w:hAnsi="Times New Roman" w:cs="Times New Roman"/>
            <w:bCs/>
            <w:sz w:val="28"/>
            <w:szCs w:val="28"/>
            <w:u w:val="single"/>
          </w:rPr>
          <w:t>.</w:t>
        </w:r>
        <w:r w:rsidRPr="00AE69AE">
          <w:rPr>
            <w:rFonts w:ascii="Times New Roman" w:eastAsia="Calibri" w:hAnsi="Times New Roman" w:cs="Times New Roman"/>
            <w:bCs/>
            <w:sz w:val="28"/>
            <w:szCs w:val="28"/>
            <w:u w:val="single"/>
            <w:lang w:val="en-US"/>
          </w:rPr>
          <w:t>ru</w:t>
        </w:r>
      </w:hyperlink>
    </w:p>
    <w:p w:rsidR="00AE69AE" w:rsidRPr="00AE69AE" w:rsidRDefault="00AE69AE" w:rsidP="00AE69AE">
      <w:pPr>
        <w:tabs>
          <w:tab w:val="left" w:pos="0"/>
          <w:tab w:val="left" w:pos="3060"/>
        </w:tabs>
        <w:spacing w:line="240" w:lineRule="auto"/>
        <w:ind w:left="426"/>
        <w:contextualSpacing/>
        <w:jc w:val="both"/>
        <w:rPr>
          <w:rFonts w:ascii="Times New Roman" w:eastAsia="Calibri" w:hAnsi="Times New Roman" w:cs="Times New Roman"/>
          <w:bCs/>
          <w:sz w:val="28"/>
          <w:szCs w:val="28"/>
        </w:rPr>
      </w:pPr>
      <w:r w:rsidRPr="00AE69AE">
        <w:rPr>
          <w:rFonts w:ascii="Times New Roman" w:eastAsia="Calibri" w:hAnsi="Times New Roman" w:cs="Times New Roman"/>
          <w:bCs/>
          <w:sz w:val="28"/>
          <w:szCs w:val="28"/>
        </w:rPr>
        <w:t xml:space="preserve">документация о проведении предварительного отбора также размещена на официальном сайте: </w:t>
      </w:r>
      <w:r w:rsidRPr="00AE69AE">
        <w:rPr>
          <w:rFonts w:ascii="Times New Roman" w:eastAsia="Calibri" w:hAnsi="Times New Roman" w:cs="Times New Roman"/>
          <w:bCs/>
          <w:sz w:val="28"/>
          <w:szCs w:val="28"/>
          <w:lang w:val="en-US"/>
        </w:rPr>
        <w:t>www</w:t>
      </w:r>
      <w:r w:rsidRPr="00AE69AE">
        <w:rPr>
          <w:rFonts w:ascii="Times New Roman" w:eastAsia="Calibri" w:hAnsi="Times New Roman" w:cs="Times New Roman"/>
          <w:bCs/>
          <w:sz w:val="28"/>
          <w:szCs w:val="28"/>
        </w:rPr>
        <w:t>.</w:t>
      </w:r>
      <w:r w:rsidRPr="00AE69AE">
        <w:rPr>
          <w:rFonts w:ascii="Times New Roman" w:eastAsia="Calibri" w:hAnsi="Times New Roman" w:cs="Times New Roman"/>
          <w:bCs/>
          <w:sz w:val="28"/>
          <w:szCs w:val="28"/>
          <w:lang w:val="en-US"/>
        </w:rPr>
        <w:t>zakupki</w:t>
      </w:r>
      <w:r w:rsidRPr="00AE69AE">
        <w:rPr>
          <w:rFonts w:ascii="Times New Roman" w:eastAsia="Calibri" w:hAnsi="Times New Roman" w:cs="Times New Roman"/>
          <w:bCs/>
          <w:sz w:val="28"/>
          <w:szCs w:val="28"/>
        </w:rPr>
        <w:t>.</w:t>
      </w:r>
      <w:r w:rsidRPr="00AE69AE">
        <w:rPr>
          <w:rFonts w:ascii="Times New Roman" w:eastAsia="Calibri" w:hAnsi="Times New Roman" w:cs="Times New Roman"/>
          <w:bCs/>
          <w:sz w:val="28"/>
          <w:szCs w:val="28"/>
          <w:lang w:val="en-US"/>
        </w:rPr>
        <w:t>gov</w:t>
      </w:r>
      <w:r w:rsidRPr="00AE69AE">
        <w:rPr>
          <w:rFonts w:ascii="Times New Roman" w:eastAsia="Calibri" w:hAnsi="Times New Roman" w:cs="Times New Roman"/>
          <w:bCs/>
          <w:sz w:val="28"/>
          <w:szCs w:val="28"/>
        </w:rPr>
        <w:t>.</w:t>
      </w:r>
      <w:r w:rsidRPr="00AE69AE">
        <w:rPr>
          <w:rFonts w:ascii="Times New Roman" w:eastAsia="Calibri" w:hAnsi="Times New Roman" w:cs="Times New Roman"/>
          <w:bCs/>
          <w:sz w:val="28"/>
          <w:szCs w:val="28"/>
          <w:lang w:val="en-US"/>
        </w:rPr>
        <w:t>ru</w:t>
      </w:r>
      <w:r w:rsidRPr="00AE69AE">
        <w:rPr>
          <w:rFonts w:ascii="Times New Roman" w:eastAsia="Calibri" w:hAnsi="Times New Roman" w:cs="Times New Roman"/>
          <w:bCs/>
          <w:sz w:val="28"/>
          <w:szCs w:val="28"/>
        </w:rPr>
        <w:t>.</w:t>
      </w:r>
    </w:p>
    <w:p w:rsidR="00E36A03" w:rsidRDefault="00E36A03" w:rsidP="00E36A03">
      <w:pPr>
        <w:tabs>
          <w:tab w:val="left" w:pos="284"/>
          <w:tab w:val="left" w:pos="3060"/>
        </w:tabs>
        <w:spacing w:after="0" w:line="240" w:lineRule="auto"/>
        <w:ind w:right="2"/>
        <w:jc w:val="both"/>
        <w:rPr>
          <w:rFonts w:ascii="Times New Roman" w:hAnsi="Times New Roman"/>
          <w:bCs/>
          <w:sz w:val="24"/>
        </w:rPr>
      </w:pPr>
      <w:r>
        <w:rPr>
          <w:rFonts w:ascii="Times New Roman" w:hAnsi="Times New Roman"/>
          <w:bCs/>
          <w:sz w:val="28"/>
          <w:szCs w:val="28"/>
        </w:rPr>
        <w:t xml:space="preserve">7. </w:t>
      </w:r>
      <w:r>
        <w:rPr>
          <w:rFonts w:ascii="Times New Roman" w:hAnsi="Times New Roman"/>
          <w:b/>
          <w:bCs/>
          <w:sz w:val="28"/>
          <w:szCs w:val="28"/>
        </w:rPr>
        <w:t>Дата и время начала срока подачи заявок на участие в предварительном отборе (далее – Заявка):</w:t>
      </w:r>
    </w:p>
    <w:p w:rsidR="00E36A03" w:rsidRDefault="00E36A03" w:rsidP="00E36A03">
      <w:pPr>
        <w:pStyle w:val="a4"/>
        <w:tabs>
          <w:tab w:val="left" w:pos="3060"/>
        </w:tabs>
        <w:ind w:left="0" w:right="2"/>
        <w:rPr>
          <w:rFonts w:ascii="Times New Roman" w:hAnsi="Times New Roman"/>
          <w:bCs/>
          <w:sz w:val="28"/>
          <w:szCs w:val="28"/>
        </w:rPr>
      </w:pPr>
      <w:r>
        <w:rPr>
          <w:rFonts w:ascii="Times New Roman" w:hAnsi="Times New Roman"/>
          <w:bCs/>
          <w:sz w:val="28"/>
          <w:szCs w:val="28"/>
        </w:rPr>
        <w:t xml:space="preserve">"09" июня 2026 года 9 часов 00 минут (время московское). </w:t>
      </w:r>
    </w:p>
    <w:p w:rsidR="00E36A03" w:rsidRDefault="00E36A03" w:rsidP="00E36A03">
      <w:pPr>
        <w:tabs>
          <w:tab w:val="left" w:pos="3060"/>
        </w:tabs>
        <w:spacing w:after="0" w:line="240" w:lineRule="auto"/>
        <w:ind w:right="2"/>
        <w:jc w:val="both"/>
        <w:rPr>
          <w:rFonts w:ascii="Times New Roman" w:hAnsi="Times New Roman"/>
          <w:bCs/>
          <w:sz w:val="24"/>
        </w:rPr>
      </w:pPr>
      <w:r>
        <w:rPr>
          <w:rFonts w:ascii="Times New Roman" w:hAnsi="Times New Roman"/>
          <w:bCs/>
          <w:sz w:val="28"/>
          <w:szCs w:val="28"/>
        </w:rPr>
        <w:t>8.</w:t>
      </w:r>
      <w:r>
        <w:rPr>
          <w:rFonts w:ascii="Times New Roman" w:hAnsi="Times New Roman"/>
          <w:b/>
          <w:bCs/>
          <w:sz w:val="28"/>
          <w:szCs w:val="28"/>
        </w:rPr>
        <w:t>Дата и время окончания срока подачи Заявок</w:t>
      </w:r>
      <w:r>
        <w:rPr>
          <w:rFonts w:ascii="Times New Roman" w:hAnsi="Times New Roman"/>
          <w:b/>
          <w:bCs/>
          <w:sz w:val="24"/>
        </w:rPr>
        <w:t xml:space="preserve">: </w:t>
      </w:r>
    </w:p>
    <w:p w:rsidR="00E36A03" w:rsidRDefault="00E36A03" w:rsidP="00E36A03">
      <w:pPr>
        <w:pStyle w:val="a4"/>
        <w:tabs>
          <w:tab w:val="left" w:pos="3060"/>
        </w:tabs>
        <w:ind w:left="0" w:right="2"/>
        <w:rPr>
          <w:rFonts w:ascii="Times New Roman" w:hAnsi="Times New Roman"/>
          <w:bCs/>
          <w:sz w:val="28"/>
          <w:szCs w:val="28"/>
        </w:rPr>
      </w:pPr>
      <w:r>
        <w:rPr>
          <w:rFonts w:ascii="Times New Roman" w:hAnsi="Times New Roman"/>
          <w:bCs/>
          <w:sz w:val="28"/>
          <w:szCs w:val="28"/>
        </w:rPr>
        <w:t>"29" июня 2026 года 18 часов 00 минут (время московское).</w:t>
      </w:r>
    </w:p>
    <w:p w:rsidR="00E36A03" w:rsidRDefault="00E36A03" w:rsidP="00E36A03">
      <w:pPr>
        <w:pStyle w:val="a4"/>
        <w:tabs>
          <w:tab w:val="left" w:pos="3060"/>
        </w:tabs>
        <w:spacing w:after="0" w:line="240" w:lineRule="auto"/>
        <w:ind w:left="426" w:right="2"/>
        <w:jc w:val="both"/>
        <w:rPr>
          <w:rFonts w:ascii="Times New Roman" w:hAnsi="Times New Roman"/>
          <w:bCs/>
          <w:sz w:val="24"/>
        </w:rPr>
      </w:pPr>
    </w:p>
    <w:p w:rsidR="00E36A03" w:rsidRDefault="00E36A03" w:rsidP="00E36A03">
      <w:pPr>
        <w:tabs>
          <w:tab w:val="left" w:pos="3060"/>
        </w:tabs>
        <w:spacing w:after="0" w:line="240" w:lineRule="auto"/>
        <w:ind w:right="2"/>
        <w:jc w:val="both"/>
        <w:rPr>
          <w:rFonts w:ascii="Times New Roman" w:hAnsi="Times New Roman"/>
          <w:bCs/>
          <w:sz w:val="24"/>
        </w:rPr>
      </w:pPr>
      <w:r>
        <w:rPr>
          <w:rFonts w:ascii="Times New Roman" w:hAnsi="Times New Roman"/>
          <w:bCs/>
          <w:sz w:val="28"/>
          <w:szCs w:val="28"/>
        </w:rPr>
        <w:t>9.</w:t>
      </w:r>
      <w:r>
        <w:rPr>
          <w:rFonts w:ascii="Times New Roman" w:hAnsi="Times New Roman"/>
          <w:b/>
          <w:bCs/>
          <w:sz w:val="28"/>
          <w:szCs w:val="28"/>
        </w:rPr>
        <w:t>Дата и время окончания срока рассмотрения Заявок:</w:t>
      </w:r>
    </w:p>
    <w:p w:rsidR="00E36A03" w:rsidRDefault="00E36A03" w:rsidP="00E36A03">
      <w:pPr>
        <w:pStyle w:val="a4"/>
        <w:tabs>
          <w:tab w:val="left" w:pos="3060"/>
        </w:tabs>
        <w:ind w:left="0" w:right="2"/>
        <w:rPr>
          <w:rFonts w:ascii="Times New Roman" w:hAnsi="Times New Roman"/>
          <w:bCs/>
          <w:sz w:val="28"/>
          <w:szCs w:val="28"/>
        </w:rPr>
      </w:pPr>
      <w:r>
        <w:rPr>
          <w:rFonts w:ascii="Times New Roman" w:hAnsi="Times New Roman"/>
          <w:bCs/>
          <w:sz w:val="28"/>
          <w:szCs w:val="28"/>
        </w:rPr>
        <w:t>"13" июля 2026 года 17 часов 00 минут (время московское).</w:t>
      </w:r>
    </w:p>
    <w:p w:rsidR="00AE69AE" w:rsidRPr="00AE69AE" w:rsidRDefault="00AE69AE" w:rsidP="00AE69AE">
      <w:pPr>
        <w:tabs>
          <w:tab w:val="left" w:pos="284"/>
          <w:tab w:val="left" w:pos="3060"/>
        </w:tabs>
        <w:spacing w:after="0" w:line="240" w:lineRule="auto"/>
        <w:jc w:val="both"/>
        <w:rPr>
          <w:rFonts w:ascii="Times New Roman" w:eastAsia="Calibri" w:hAnsi="Times New Roman" w:cs="Times New Roman"/>
          <w:b/>
          <w:bCs/>
          <w:sz w:val="28"/>
          <w:szCs w:val="28"/>
        </w:rPr>
      </w:pPr>
      <w:bookmarkStart w:id="0" w:name="_GoBack"/>
      <w:bookmarkEnd w:id="0"/>
      <w:r w:rsidRPr="00AE69AE">
        <w:rPr>
          <w:rFonts w:ascii="Times New Roman" w:eastAsia="Calibri" w:hAnsi="Times New Roman" w:cs="Times New Roman"/>
          <w:bCs/>
          <w:sz w:val="28"/>
          <w:szCs w:val="28"/>
        </w:rPr>
        <w:t>10.</w:t>
      </w:r>
      <w:r w:rsidRPr="00AE69AE">
        <w:rPr>
          <w:rFonts w:ascii="Times New Roman" w:eastAsia="Calibri" w:hAnsi="Times New Roman" w:cs="Times New Roman"/>
          <w:b/>
          <w:bCs/>
          <w:sz w:val="28"/>
          <w:szCs w:val="28"/>
        </w:rPr>
        <w:t xml:space="preserve"> Место рассмотрения Заявок:</w:t>
      </w:r>
    </w:p>
    <w:p w:rsidR="00AE69AE" w:rsidRPr="00AE69AE" w:rsidRDefault="00AE69AE" w:rsidP="00AE69AE">
      <w:pPr>
        <w:tabs>
          <w:tab w:val="left" w:pos="3060"/>
        </w:tabs>
        <w:spacing w:after="0" w:line="240" w:lineRule="auto"/>
        <w:ind w:right="2"/>
        <w:jc w:val="both"/>
        <w:rPr>
          <w:rFonts w:ascii="Times New Roman" w:eastAsia="Calibri" w:hAnsi="Times New Roman" w:cs="Times New Roman"/>
          <w:b/>
          <w:bCs/>
          <w:sz w:val="28"/>
          <w:szCs w:val="28"/>
        </w:rPr>
      </w:pPr>
      <w:r w:rsidRPr="00AE69AE">
        <w:rPr>
          <w:rFonts w:ascii="Times New Roman" w:eastAsia="Calibri" w:hAnsi="Times New Roman" w:cs="Times New Roman"/>
          <w:sz w:val="28"/>
          <w:szCs w:val="28"/>
        </w:rPr>
        <w:t>Республика Дагестан, гор. Махачкала, пр. И.Шамиля, д. 58, каб. 301</w:t>
      </w:r>
      <w:r w:rsidRPr="00AE69AE">
        <w:rPr>
          <w:rFonts w:ascii="Times New Roman" w:eastAsia="Calibri" w:hAnsi="Times New Roman" w:cs="Times New Roman"/>
          <w:b/>
          <w:bCs/>
          <w:sz w:val="28"/>
          <w:szCs w:val="28"/>
        </w:rPr>
        <w:t>.</w:t>
      </w:r>
    </w:p>
    <w:p w:rsidR="00AE69AE" w:rsidRPr="00AE69AE" w:rsidRDefault="00AE69AE" w:rsidP="00AE69AE">
      <w:pPr>
        <w:tabs>
          <w:tab w:val="left" w:pos="3060"/>
        </w:tabs>
        <w:spacing w:after="0" w:line="240" w:lineRule="auto"/>
        <w:ind w:right="2"/>
        <w:jc w:val="both"/>
        <w:rPr>
          <w:rFonts w:ascii="Times New Roman" w:eastAsia="Calibri" w:hAnsi="Times New Roman" w:cs="Times New Roman"/>
          <w:bCs/>
          <w:sz w:val="24"/>
        </w:rPr>
      </w:pPr>
      <w:r w:rsidRPr="00AE69AE">
        <w:rPr>
          <w:rFonts w:ascii="Times New Roman" w:eastAsia="Calibri" w:hAnsi="Times New Roman" w:cs="Times New Roman"/>
          <w:bCs/>
          <w:sz w:val="28"/>
          <w:szCs w:val="28"/>
        </w:rPr>
        <w:lastRenderedPageBreak/>
        <w:t>11.</w:t>
      </w:r>
      <w:r w:rsidRPr="00AE69AE">
        <w:rPr>
          <w:rFonts w:ascii="Times New Roman" w:eastAsia="Calibri" w:hAnsi="Times New Roman" w:cs="Times New Roman"/>
          <w:b/>
          <w:bCs/>
          <w:sz w:val="28"/>
          <w:szCs w:val="28"/>
        </w:rPr>
        <w:t>Период действия результатов предварительного отбора</w:t>
      </w:r>
      <w:r w:rsidRPr="00AE69AE">
        <w:rPr>
          <w:rFonts w:ascii="Times New Roman" w:eastAsia="Calibri" w:hAnsi="Times New Roman" w:cs="Times New Roman"/>
          <w:b/>
          <w:bCs/>
          <w:sz w:val="24"/>
        </w:rPr>
        <w:t xml:space="preserve"> – </w:t>
      </w:r>
      <w:r w:rsidRPr="00AE69AE">
        <w:rPr>
          <w:rFonts w:ascii="Times New Roman" w:eastAsia="Calibri" w:hAnsi="Times New Roman" w:cs="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rsidR="00AE69AE" w:rsidRPr="00AE69AE" w:rsidRDefault="00AE69AE" w:rsidP="00AE69AE">
      <w:pPr>
        <w:tabs>
          <w:tab w:val="left" w:pos="3060"/>
        </w:tabs>
        <w:spacing w:after="0" w:line="240" w:lineRule="auto"/>
        <w:ind w:right="2"/>
        <w:jc w:val="both"/>
        <w:rPr>
          <w:rFonts w:ascii="Times New Roman" w:eastAsia="Calibri" w:hAnsi="Times New Roman" w:cs="Times New Roman"/>
          <w:bCs/>
          <w:sz w:val="24"/>
        </w:rPr>
      </w:pPr>
    </w:p>
    <w:p w:rsidR="00AE69AE" w:rsidRPr="00AE69AE" w:rsidRDefault="00AE69AE" w:rsidP="00AE69AE">
      <w:pPr>
        <w:tabs>
          <w:tab w:val="left" w:pos="3060"/>
        </w:tabs>
        <w:spacing w:after="0" w:line="240" w:lineRule="auto"/>
        <w:ind w:right="2"/>
        <w:jc w:val="both"/>
        <w:rPr>
          <w:rFonts w:ascii="Times New Roman" w:eastAsia="Calibri" w:hAnsi="Times New Roman" w:cs="Times New Roman"/>
          <w:bCs/>
          <w:sz w:val="24"/>
        </w:rPr>
      </w:pPr>
    </w:p>
    <w:p w:rsidR="00AE69AE" w:rsidRPr="00AE69AE" w:rsidRDefault="00AE69AE" w:rsidP="00AE69AE">
      <w:pPr>
        <w:numPr>
          <w:ilvl w:val="0"/>
          <w:numId w:val="24"/>
        </w:numPr>
        <w:tabs>
          <w:tab w:val="left" w:pos="284"/>
        </w:tabs>
        <w:spacing w:after="0" w:line="240" w:lineRule="auto"/>
        <w:jc w:val="both"/>
        <w:rPr>
          <w:rFonts w:ascii="Times New Roman" w:eastAsia="Calibri" w:hAnsi="Times New Roman" w:cs="Times New Roman"/>
          <w:b/>
          <w:sz w:val="28"/>
          <w:szCs w:val="28"/>
        </w:rPr>
      </w:pPr>
      <w:r w:rsidRPr="00AE69AE">
        <w:rPr>
          <w:rFonts w:ascii="Times New Roman" w:eastAsia="Calibri" w:hAnsi="Times New Roman" w:cs="Times New Roman"/>
          <w:b/>
          <w:sz w:val="28"/>
          <w:szCs w:val="28"/>
        </w:rPr>
        <w:t>Требования к оказанию услуг и (или) выполнению работ по капитальному ремонту общего имущества в многоквартирном доме.</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0"/>
        <w:gridCol w:w="7297"/>
      </w:tblGrid>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Общие требования к выполнению работ (услуг)</w:t>
            </w:r>
          </w:p>
        </w:tc>
        <w:tc>
          <w:tcPr>
            <w:tcW w:w="7297"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Работы должны быть выполнены с соблюдением требований строительных, экологических, санитарно-гигиенических, противопожарных и других норм, действующих на территории РФ, на основании проектно-сметной документации.</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Качество выполняемых работ должно соответствовать действующим на территории РФ нормативных документов:</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Градостроительный кодекс Российской Федерации;</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Земельный кодекс Российской Федерации;</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Жилищный кодекс Российской Федерации;</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Федеральный закон РФ от 27.12.2002г. №184-ФЗ «О техническом регулировании»;</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xml:space="preserve">- </w:t>
            </w:r>
            <w:hyperlink r:id="rId12" w:history="1">
              <w:r w:rsidRPr="00AE69AE">
                <w:rPr>
                  <w:rFonts w:ascii="Times New Roman" w:eastAsia="Calibri" w:hAnsi="Times New Roman" w:cs="Times New Roman"/>
                  <w:sz w:val="24"/>
                  <w:szCs w:val="24"/>
                </w:rPr>
                <w:t>Федеральный закон от 30.12.2009г. № 384-Ф3 «Технический регламент о безопасности зданий и сооружений</w:t>
              </w:r>
            </w:hyperlink>
            <w:r w:rsidRPr="00AE69AE">
              <w:rPr>
                <w:rFonts w:ascii="Times New Roman" w:eastAsia="Calibri" w:hAnsi="Times New Roman" w:cs="Times New Roman"/>
                <w:sz w:val="24"/>
                <w:szCs w:val="24"/>
              </w:rPr>
              <w:t>»;</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xml:space="preserve">- </w:t>
            </w:r>
            <w:hyperlink r:id="rId13" w:history="1">
              <w:r w:rsidRPr="00AE69AE">
                <w:rPr>
                  <w:rFonts w:ascii="Times New Roman" w:eastAsia="Calibri" w:hAnsi="Times New Roman" w:cs="Times New Roman"/>
                  <w:sz w:val="24"/>
                  <w:szCs w:val="24"/>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AE69AE">
              <w:rPr>
                <w:rFonts w:ascii="Times New Roman" w:eastAsia="Calibri" w:hAnsi="Times New Roman" w:cs="Times New Roman"/>
                <w:sz w:val="24"/>
                <w:szCs w:val="24"/>
              </w:rPr>
              <w:t>»;</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Федеральный закон РФ от 22.07.2008 №123-ФЗ «Технический регламент о требованиях пожарной безопасности»;</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15.13330.2012 «Каменные и армокаменные конструкции. Актуализированная редакция СНиП II-22-81*»;</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16.13330.2011 «Стальные конструкции. Актуализированная редакция СНиП II-23-81*»;</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17.13330.2011 «Кровли. Актуализированная редакция СНиП II-26-76»;</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20.13330.2011 «СНиП 2.01.07-85 «Нагрузки и воздействия»;</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22.13330.2011 «Основания зданий и сооружений. Актуализированная редакция СНиП 2.02.01-83*»;</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24.13330.2011 «Свайные фундаменты. Актуализированная редакция СНиП 2.02.03-85»;</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28.13330.2012 «Защита строительных конструкций от коррозии. Актуализированная редакция СНиП 2.03.11-85»;</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30.13330.2012 «Внутренний водопровод и канализация зданий. Актуализированная редакция СНиП 2.04.01-85*»;</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50.13330.2012 «Тепловая защита зданий. Актуализированная редакция СНиП 23-02-2003»;</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54.13330.2011 «Здания жилые многоквартирные. Актуализированная редакция СНиП 31-01-2003»;</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60.13330.2012 «Отопление, вентиляция и кондиционирование воздуха. Актуализированная редакция СНиП 41-01-2003»;</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62.13330.2011* «Газораспределительные системы. Актуализированная редакция СНиП 42-01-2002»;</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 СП 63.13330.2012 «Бетонные и железобетонные конструкции. Основные положения. Актуализированная редакция СНиП 52-01-2003»;</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64.13330.2011 «Деревянные конструкции. Актуализированная редакция СНиП II-25-80»;</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70.13330.2012 «Несущие и ограждающие конструкции. Актуализированная редакция СНиП 3.03.01-87»;</w:t>
            </w:r>
          </w:p>
          <w:p w:rsidR="00AE69AE" w:rsidRPr="00AE69AE" w:rsidRDefault="00AE69AE" w:rsidP="00AE69AE">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AE69AE">
              <w:rPr>
                <w:rFonts w:ascii="Times New Roman" w:eastAsia="SimSun" w:hAnsi="Times New Roman" w:cs="Times New Roman"/>
                <w:kern w:val="3"/>
                <w:sz w:val="24"/>
                <w:szCs w:val="24"/>
                <w:lang w:eastAsia="zh-CN" w:bidi="hi-IN"/>
              </w:rPr>
              <w:t>- СП 76.13330.2011 «Электротехнические устройства»;</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СП 131.13330.2012 «Строительная климатология. Актуализированная редакция СНиП 23-01-99*»;</w:t>
            </w:r>
          </w:p>
          <w:p w:rsidR="00AE69AE" w:rsidRPr="00AE69AE" w:rsidRDefault="00AE69AE" w:rsidP="00AE69AE">
            <w:pPr>
              <w:tabs>
                <w:tab w:val="left" w:pos="360"/>
              </w:tabs>
              <w:suppressAutoHyphens/>
              <w:spacing w:after="0" w:line="240" w:lineRule="auto"/>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rsidR="00AE69AE" w:rsidRPr="00AE69AE" w:rsidRDefault="00AE69AE" w:rsidP="00AE69AE">
            <w:pPr>
              <w:tabs>
                <w:tab w:val="left" w:pos="360"/>
              </w:tabs>
              <w:suppressAutoHyphens/>
              <w:spacing w:after="0" w:line="240" w:lineRule="auto"/>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 Правила устройства электроустановок (ПУЭ);</w:t>
            </w:r>
          </w:p>
          <w:p w:rsidR="00AE69AE" w:rsidRPr="00AE69AE" w:rsidRDefault="00AE69AE" w:rsidP="00AE69AE">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AE69AE">
              <w:rPr>
                <w:rFonts w:ascii="Times New Roman" w:eastAsia="SimSun" w:hAnsi="Times New Roman" w:cs="Times New Roman"/>
                <w:kern w:val="3"/>
                <w:sz w:val="24"/>
                <w:szCs w:val="24"/>
                <w:lang w:eastAsia="zh-CN" w:bidi="hi-IN"/>
              </w:rPr>
              <w:t>- «Правила технической эксплуатации электроустановок потребителей» утв. Приказом Минэнерго России от 13 января 2003 года N 6;</w:t>
            </w:r>
          </w:p>
          <w:p w:rsidR="00AE69AE" w:rsidRPr="00AE69AE" w:rsidRDefault="00AE69AE" w:rsidP="00AE69AE">
            <w:pPr>
              <w:spacing w:after="0" w:line="240" w:lineRule="auto"/>
              <w:ind w:right="-92"/>
              <w:rPr>
                <w:rFonts w:ascii="Times New Roman" w:eastAsia="SimSun" w:hAnsi="Times New Roman" w:cs="Times New Roman"/>
                <w:kern w:val="3"/>
                <w:sz w:val="24"/>
                <w:szCs w:val="24"/>
                <w:lang w:eastAsia="zh-CN" w:bidi="hi-IN"/>
              </w:rPr>
            </w:pPr>
            <w:r w:rsidRPr="00AE69AE">
              <w:rPr>
                <w:rFonts w:ascii="Times New Roman" w:eastAsia="SimSun" w:hAnsi="Times New Roman" w:cs="Times New Roman"/>
                <w:kern w:val="3"/>
                <w:sz w:val="24"/>
                <w:szCs w:val="24"/>
                <w:lang w:eastAsia="zh-CN" w:bidi="hi-IN"/>
              </w:rPr>
              <w:t xml:space="preserve">- ГОСТ 3565-2012 «Кабельные изделия. Требования пожарной безопасности»; </w:t>
            </w:r>
          </w:p>
          <w:p w:rsidR="00AE69AE" w:rsidRPr="00AE69AE" w:rsidRDefault="00AE69AE" w:rsidP="00AE69AE">
            <w:pPr>
              <w:shd w:val="clear" w:color="auto" w:fill="FFFFFF"/>
              <w:spacing w:after="0" w:line="240" w:lineRule="auto"/>
              <w:outlineLvl w:val="0"/>
              <w:rPr>
                <w:rFonts w:ascii="Times New Roman" w:eastAsia="SimSun" w:hAnsi="Times New Roman" w:cs="Times New Roman"/>
                <w:kern w:val="3"/>
                <w:sz w:val="24"/>
                <w:szCs w:val="24"/>
                <w:lang w:eastAsia="zh-CN" w:bidi="hi-IN"/>
              </w:rPr>
            </w:pPr>
            <w:r w:rsidRPr="00AE69AE">
              <w:rPr>
                <w:rFonts w:ascii="Times New Roman" w:eastAsia="Times New Roman" w:hAnsi="Times New Roman" w:cs="Times New Roman"/>
                <w:bCs/>
                <w:kern w:val="36"/>
                <w:sz w:val="24"/>
                <w:szCs w:val="24"/>
                <w:lang w:eastAsia="ru-RU"/>
              </w:rPr>
              <w:t>- «</w:t>
            </w:r>
            <w:r w:rsidRPr="00AE69AE">
              <w:rPr>
                <w:rFonts w:ascii="Times New Roman" w:eastAsia="Calibri" w:hAnsi="Times New Roman" w:cs="Times New Roman"/>
                <w:sz w:val="24"/>
                <w:szCs w:val="24"/>
              </w:rPr>
              <w:t>Правила коммерческого учета тепловой энергии, теплоносителя» утв. Постановлением Правительства РФ от 28.11.2013 № 1034;</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и другая нормативно-техническая документация, действующая на территории РФ.</w:t>
            </w:r>
          </w:p>
        </w:tc>
      </w:tr>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jc w:val="both"/>
              <w:rPr>
                <w:rFonts w:ascii="Times New Roman" w:eastAsia="Times New Roman" w:hAnsi="Times New Roman" w:cs="Times New Roman"/>
                <w:sz w:val="24"/>
                <w:szCs w:val="24"/>
                <w:lang w:eastAsia="ru-RU"/>
              </w:rPr>
            </w:pPr>
            <w:r w:rsidRPr="00AE69AE">
              <w:rPr>
                <w:rFonts w:ascii="Times New Roman" w:eastAsia="Calibri" w:hAnsi="Times New Roman" w:cs="Times New Roman"/>
                <w:sz w:val="24"/>
                <w:szCs w:val="24"/>
              </w:rPr>
              <w:lastRenderedPageBreak/>
              <w:t>Инженерные сети (Система холодного водоснабжения)</w:t>
            </w:r>
          </w:p>
        </w:tc>
        <w:tc>
          <w:tcPr>
            <w:tcW w:w="7297"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xml:space="preserve">- замена трубопроводов общего имущества многоквартирного жилого дома. </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замена запорной арматуры общего имущества многоквартирного жилого дома.</w:t>
            </w:r>
          </w:p>
          <w:p w:rsidR="00AE69AE" w:rsidRPr="00AE69AE" w:rsidRDefault="00AE69AE" w:rsidP="00AE69AE">
            <w:pPr>
              <w:spacing w:after="0" w:line="240" w:lineRule="auto"/>
              <w:contextualSpacing/>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rsidR="00AE69AE" w:rsidRPr="00AE69AE" w:rsidRDefault="00AE69AE" w:rsidP="00AE69AE">
            <w:pPr>
              <w:spacing w:after="0" w:line="240" w:lineRule="auto"/>
              <w:jc w:val="both"/>
              <w:rPr>
                <w:rFonts w:ascii="Times New Roman" w:eastAsia="Times New Roman" w:hAnsi="Times New Roman" w:cs="Times New Roman"/>
                <w:sz w:val="24"/>
                <w:szCs w:val="24"/>
                <w:lang w:eastAsia="ru-RU"/>
              </w:rPr>
            </w:pPr>
            <w:r w:rsidRPr="00AE69AE">
              <w:rPr>
                <w:rFonts w:ascii="Times New Roman" w:eastAsia="Calibri"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jc w:val="both"/>
              <w:rPr>
                <w:rFonts w:ascii="Times New Roman" w:eastAsia="Times New Roman" w:hAnsi="Times New Roman" w:cs="Times New Roman"/>
                <w:sz w:val="24"/>
                <w:szCs w:val="24"/>
                <w:lang w:eastAsia="ru-RU"/>
              </w:rPr>
            </w:pPr>
            <w:r w:rsidRPr="00AE69AE">
              <w:rPr>
                <w:rFonts w:ascii="Times New Roman" w:eastAsia="Calibri" w:hAnsi="Times New Roman" w:cs="Times New Roman"/>
                <w:sz w:val="24"/>
                <w:szCs w:val="24"/>
              </w:rPr>
              <w:t>Инженерные сети (Система горячего водоснабжения)</w:t>
            </w:r>
          </w:p>
        </w:tc>
        <w:tc>
          <w:tcPr>
            <w:tcW w:w="7297"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замена трубопроводов общего имущества многоквартирного жилого дома.</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замена запорной арматуры общего имущества многоквартирного жилого дома.</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соединение запорной арматуры с квартирной разводкой (квартирная разводка замене не подлежит).</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jc w:val="both"/>
              <w:rPr>
                <w:rFonts w:ascii="Times New Roman" w:eastAsia="Times New Roman" w:hAnsi="Times New Roman" w:cs="Times New Roman"/>
                <w:sz w:val="24"/>
                <w:szCs w:val="24"/>
                <w:lang w:eastAsia="ru-RU"/>
              </w:rPr>
            </w:pPr>
            <w:r w:rsidRPr="00AE69AE">
              <w:rPr>
                <w:rFonts w:ascii="Times New Roman" w:eastAsia="Calibri" w:hAnsi="Times New Roman" w:cs="Times New Roman"/>
                <w:sz w:val="24"/>
                <w:szCs w:val="24"/>
              </w:rPr>
              <w:t>Инженерные сети (водоотведение)</w:t>
            </w:r>
          </w:p>
        </w:tc>
        <w:tc>
          <w:tcPr>
            <w:tcW w:w="7297"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замена ливневых и канализационных трубопроводов общего имущества многоквартирного жилого дома.</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разработка грунта в подвале при замене трубопровода канализации при необходимости.</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пробивка и заделка отверстий и скрытой прокладки в местах общего пользования необходимых для прокладки трубопроводов.</w:t>
            </w:r>
          </w:p>
        </w:tc>
      </w:tr>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Инженерные сети (Инженерная система газоснабжения)</w:t>
            </w:r>
          </w:p>
        </w:tc>
        <w:tc>
          <w:tcPr>
            <w:tcW w:w="7297"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замена сети газопотребления общего имущества многоквартирного жилого дома.</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замена запорной и регулировочной арматуры.</w:t>
            </w:r>
          </w:p>
        </w:tc>
      </w:tr>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Инженерные сети (Система отопления)</w:t>
            </w:r>
          </w:p>
        </w:tc>
        <w:tc>
          <w:tcPr>
            <w:tcW w:w="7297"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замена трубопроводов общего имущества многоквартирного жилого дома.</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замена отопительных приборов в местах общего пользования.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 замена запорной арматуры общего имущества многоквартирного жилого дома.</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пробивка и заделка отверстий и скрытой прокладки в местах общего пользования необходимых для прокладки трубопроводов.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изоляция трубопроводов расположенных в подвальном помещении или техническом подполье до перекрытия и на чердаке.</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замена в комплексе оборудования индивидуальных тепловых пунктов и при наличии повысительных насосных установок общего имущества многоквартирного жилого дома.</w:t>
            </w:r>
          </w:p>
        </w:tc>
      </w:tr>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Инженерные сети (Система электроснабжения)</w:t>
            </w:r>
          </w:p>
        </w:tc>
        <w:tc>
          <w:tcPr>
            <w:tcW w:w="7297" w:type="dxa"/>
            <w:shd w:val="clear" w:color="auto" w:fill="auto"/>
            <w:vAlign w:val="center"/>
          </w:tcPr>
          <w:p w:rsidR="00AE69AE" w:rsidRPr="00AE69AE" w:rsidRDefault="00AE69AE" w:rsidP="00AE69A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E69AE">
              <w:rPr>
                <w:rFonts w:ascii="Times New Roman" w:eastAsia="Times New Roman" w:hAnsi="Times New Roman" w:cs="Times New Roman"/>
                <w:sz w:val="24"/>
                <w:szCs w:val="24"/>
                <w:lang w:eastAsia="ru-RU"/>
              </w:rPr>
              <w:t>- замена внутридомовой системы электроснабжения общего имущества многоквартирного жилого дома включающую в себя вводные шкафы, вводно-распределительные устройства,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w:t>
            </w:r>
          </w:p>
          <w:p w:rsidR="00AE69AE" w:rsidRPr="00AE69AE" w:rsidRDefault="00AE69AE" w:rsidP="00AE69A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E69AE">
              <w:rPr>
                <w:rFonts w:ascii="Times New Roman" w:eastAsia="Times New Roman" w:hAnsi="Times New Roman" w:cs="Times New Roman"/>
                <w:sz w:val="24"/>
                <w:szCs w:val="24"/>
                <w:lang w:eastAsia="ru-RU"/>
              </w:rPr>
              <w:t>- замена электрических сетей для питания электрооборудования лифтов и электрооборудования для обеспечения работы инженерных систем.</w:t>
            </w:r>
          </w:p>
          <w:p w:rsidR="00AE69AE" w:rsidRPr="00AE69AE" w:rsidRDefault="00AE69AE" w:rsidP="00AE69A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E69AE">
              <w:rPr>
                <w:rFonts w:ascii="Times New Roman" w:eastAsia="Times New Roman" w:hAnsi="Times New Roman" w:cs="Times New Roman"/>
                <w:sz w:val="24"/>
                <w:szCs w:val="24"/>
                <w:lang w:eastAsia="ru-RU"/>
              </w:rPr>
              <w:t>- перевод существующей сети электроснабжения на повышенное напряжение</w:t>
            </w:r>
          </w:p>
          <w:p w:rsidR="00AE69AE" w:rsidRPr="00AE69AE" w:rsidRDefault="00AE69AE" w:rsidP="00AE69A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E69AE">
              <w:rPr>
                <w:rFonts w:ascii="Times New Roman" w:eastAsia="Times New Roman" w:hAnsi="Times New Roman" w:cs="Times New Roman"/>
                <w:sz w:val="24"/>
                <w:szCs w:val="24"/>
                <w:lang w:eastAsia="ru-RU"/>
              </w:rPr>
              <w:t>- замена осветительных приборов для нужд коммунального освещения на энергосберегающие.</w:t>
            </w:r>
          </w:p>
          <w:p w:rsidR="00AE69AE" w:rsidRPr="00AE69AE" w:rsidRDefault="00AE69AE" w:rsidP="00AE69A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E69AE">
              <w:rPr>
                <w:rFonts w:ascii="Times New Roman" w:eastAsia="Times New Roman" w:hAnsi="Times New Roman" w:cs="Times New Roman"/>
                <w:sz w:val="24"/>
                <w:szCs w:val="24"/>
                <w:lang w:eastAsia="ru-RU"/>
              </w:rPr>
              <w:t>- ремонт и (или) устройство контура заземления.</w:t>
            </w:r>
          </w:p>
          <w:p w:rsidR="00AE69AE" w:rsidRPr="00AE69AE" w:rsidRDefault="00AE69AE" w:rsidP="00AE69AE">
            <w:pPr>
              <w:spacing w:after="0" w:line="240" w:lineRule="auto"/>
              <w:jc w:val="both"/>
              <w:rPr>
                <w:rFonts w:ascii="Times New Roman" w:eastAsia="Calibri" w:hAnsi="Times New Roman" w:cs="Times New Roman"/>
                <w:sz w:val="24"/>
                <w:szCs w:val="24"/>
              </w:rPr>
            </w:pP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задания на проектирование и технических условий.</w:t>
            </w:r>
          </w:p>
        </w:tc>
      </w:tr>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Ремонт крыши</w:t>
            </w:r>
          </w:p>
        </w:tc>
        <w:tc>
          <w:tcPr>
            <w:tcW w:w="7297"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1 Скатные из деревянных конструкций: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с частичной или полной заменой: стропильных ног, стоек, раскосов, мауэрлатов, обрешетки сплошной и разряженной из брусков.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антисептирование и антипирирование деревянных конструкций.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утепление подкровельного (чердачного) перекрытия.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продухов, ремонт или замена слуховых окон и других устройств для вентиляции чердачного пространства</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(перекладка, штукатурка, покраска) дымовых или вентиляционных каналов.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установка, ремонт или замена колпаков на оголовках дымовых или вентиляционных каналах.</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или замена фронтонов и парапетов.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xml:space="preserve">- полная замена покрытия кровли из штучных материалов (шифер, черепица и т.п.) с устройством примыканий </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или замена системы водоотвода с заменой водосточных труб и изделий (наружных и внутренних).</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восстановление или смена ограждения на чердачной кровле.</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замена фановых труб.</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2 Кровли плоские из железобетонных плит</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или замена стяжки для кровельного покрытия.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утепление подкровельного перекрытия.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полная замена покрытия кровли из рулонных материалов на кровли из наплавляемых материалов с устройством примыканий.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 ремонт (перекладка, штукатурка, покраска) вентиляционных каналов.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установка, ремонт или замена на оголовках вентиляционных каналов.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продухов, ремонт или замена слуховых окон и других устройств для вентиляции чердачного пространства.</w:t>
            </w:r>
          </w:p>
          <w:p w:rsidR="00AE69AE" w:rsidRPr="00AE69AE" w:rsidRDefault="00AE69AE" w:rsidP="00AE69AE">
            <w:pPr>
              <w:spacing w:after="0" w:line="240" w:lineRule="auto"/>
              <w:jc w:val="both"/>
              <w:rPr>
                <w:rFonts w:ascii="Calibri" w:eastAsia="Calibri" w:hAnsi="Calibri" w:cs="Times New Roman"/>
                <w:b/>
              </w:rPr>
            </w:pPr>
            <w:r w:rsidRPr="00AE69AE">
              <w:rPr>
                <w:rFonts w:ascii="Times New Roman" w:eastAsia="Calibri" w:hAnsi="Times New Roman" w:cs="Times New Roman"/>
                <w:sz w:val="24"/>
                <w:szCs w:val="24"/>
              </w:rPr>
              <w:t>- ремонт или замена системы водоотвода с заменой водосточных труб и изделий (наружных и внутренних).</w:t>
            </w:r>
          </w:p>
        </w:tc>
      </w:tr>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Ремонт подвальных помещений, относящихся к общему имуществу в многоквартирном доме</w:t>
            </w:r>
          </w:p>
        </w:tc>
        <w:tc>
          <w:tcPr>
            <w:tcW w:w="7297"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стен и пола (при наличии штукатурки или покраски стен, также при наличии бетонной или цементной стяжки полов).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или замена гидроизоляции внутренних стен и пола подвала (при наличии).</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восстановление герметизации швов.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технических помещений с установкой металлических дверей.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или замена продухов, подвальных окон, приямков, входов в подвал и наружных дверей.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существующих отмосток, в том числе с заменой песчано-дерновых отмосток бетонными и асфальтовыми отмостками.</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или замена дренажной системы в пределах границ дома.</w:t>
            </w:r>
          </w:p>
          <w:p w:rsidR="00AE69AE" w:rsidRPr="00AE69AE" w:rsidRDefault="00AE69AE" w:rsidP="00AE69AE">
            <w:pPr>
              <w:spacing w:after="0" w:line="240" w:lineRule="auto"/>
              <w:jc w:val="both"/>
              <w:rPr>
                <w:rFonts w:ascii="Times New Roman" w:eastAsia="Calibri" w:hAnsi="Times New Roman" w:cs="Times New Roman"/>
                <w:b/>
                <w:sz w:val="24"/>
                <w:szCs w:val="24"/>
              </w:rPr>
            </w:pPr>
            <w:r w:rsidRPr="00AE69AE">
              <w:rPr>
                <w:rFonts w:ascii="Times New Roman" w:eastAsia="Calibri" w:hAnsi="Times New Roman" w:cs="Times New Roman"/>
                <w:sz w:val="24"/>
                <w:szCs w:val="24"/>
              </w:rPr>
              <w:t>- гидроизоляция стен и пола подвала в случае нарушения существующего слоя внутреннего противонапорной гидроизоляции.</w:t>
            </w:r>
          </w:p>
        </w:tc>
      </w:tr>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Ремонт фасада</w:t>
            </w:r>
          </w:p>
        </w:tc>
        <w:tc>
          <w:tcPr>
            <w:tcW w:w="7297"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Окрашенный фасад:</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очистка поверхности цоколя, фасада от покрасок.</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штукатурки стен цоколя, фасада, включая архитектурный ордер.</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установка отливов на фасадных поясках.</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 окраска цоколя.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поверхности карнизных блоков.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 замена окон и балконных дверей.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смена оконных отливов.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ограждения балконных плит окраска, смена облицовки и поручней.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или замена входных наружных дверей.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площадок, ступеней крылец. Ремонт или замена ограждения крылец.</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отмостки при отсутствии подвала в доме.</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смена водосточных труб при отсутствии вида работ по ремонту кровли.</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Не окрашенный фасад:</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очистка поверхности цоколя от покрасок.</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 ремонт поврежденных участков фасад (расшивка швов кирпичной кладки, замена поврежденных участков кладки, заделка трещин).</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штукатурки стен цоколя включая архитектурный ордер.</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установка отливов на фасадных поясках.</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 окраска цоколя.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поверхности карнизных блоков.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 замена окон и балконных дверей общего имущества.</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смена оконных отливов.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ограждения балконных плит окраска, смена облицовки и поручней.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или замена входных наружных дверей.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xml:space="preserve">- ремонт площадок, ступеней крылец. </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или замена ограждения крылец.</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отмостки при отсутствии подвала в доме.</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смена водосточных труб при отсутствии вида работ по ремонту кровли.</w:t>
            </w:r>
          </w:p>
        </w:tc>
      </w:tr>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Утепление фасада</w:t>
            </w:r>
          </w:p>
        </w:tc>
        <w:tc>
          <w:tcPr>
            <w:tcW w:w="7297"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очистка поверхности цоколя, фасада от покрасок.</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поврежденных участков фасад (расшивка швов кирпичной кладки, замена поврежденных участков кладки, заделка трещин).</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устройство наружной теплоизоляции с применением новых эффективных сберегающих технологий с последующей отделкой поверхностей, при наличии заключения по необходимости утепления фасада.</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установка отливов на фасадных поясках.</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 окраска цоколя.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поверхности карнизных блоков.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 замена окон и балконных дверей общего имущества.</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смена оконных отливов.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ограждения балконных плит окраска, смена облицовки и поручней.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или замена входных наружных дверей.</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xml:space="preserve">- ремонт площадок, ступеней крылец. </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или замена ограждения крылец.</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ремонт отмостки при отсутствии подвала в доме.</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смена водосточных труб при отсутствии вида работ по ремонту кровли.</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Ремонт фундамента</w:t>
            </w:r>
          </w:p>
        </w:tc>
        <w:tc>
          <w:tcPr>
            <w:tcW w:w="7297"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работы по ремонту или замене фундаментов.</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xml:space="preserve">- заделка и расшивка стыков, швов, трещин элементов фундаментов. </w:t>
            </w:r>
          </w:p>
          <w:p w:rsidR="00AE69AE" w:rsidRPr="00AE69AE" w:rsidRDefault="00AE69AE" w:rsidP="00AE69AE">
            <w:pPr>
              <w:spacing w:after="0" w:line="240" w:lineRule="auto"/>
              <w:rPr>
                <w:rFonts w:ascii="Times New Roman" w:eastAsia="Calibri" w:hAnsi="Times New Roman" w:cs="Times New Roman"/>
                <w:sz w:val="24"/>
                <w:szCs w:val="24"/>
              </w:rPr>
            </w:pPr>
            <w:r w:rsidRPr="00AE69AE">
              <w:rPr>
                <w:rFonts w:ascii="Times New Roman" w:eastAsia="Calibri" w:hAnsi="Times New Roman" w:cs="Times New Roman"/>
                <w:sz w:val="24"/>
                <w:szCs w:val="24"/>
              </w:rPr>
              <w:t>- устройство наружного противонапорного гидроизоляционного слоя.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устранение местных дефектов и деформаций путем усиления фундамента.</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 и технических условий.</w:t>
            </w:r>
          </w:p>
        </w:tc>
      </w:tr>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Переустройство невентилируемой крыши на вентилируемую крышу, устройство выходов на кровлю</w:t>
            </w:r>
          </w:p>
        </w:tc>
        <w:tc>
          <w:tcPr>
            <w:tcW w:w="7297"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обеспечение вентиляции совмещенной крыши через воздушные прослойки, щели или каналы, предусмотрен в толще покрытия.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устройство воздушной прослойки с выводом приточных отверстий в карнизной части крыши.</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утепление подкровельного перекрытия слоем теплоизолирующего материала.</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r w:rsidR="00AE69AE" w:rsidRPr="00AE69AE" w:rsidTr="005677C5">
        <w:trPr>
          <w:trHeight w:val="196"/>
        </w:trPr>
        <w:tc>
          <w:tcPr>
            <w:tcW w:w="2910"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Установка коллективных (общедомовых) приборов учета потребления ресурсов.</w:t>
            </w:r>
          </w:p>
        </w:tc>
        <w:tc>
          <w:tcPr>
            <w:tcW w:w="7297" w:type="dxa"/>
            <w:shd w:val="clear" w:color="auto" w:fill="auto"/>
            <w:vAlign w:val="center"/>
          </w:tcPr>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установка коллективных (общедомовых) приборов учета потребления: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тепловой энергии на нужды отопления и горячего водоснабжения;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потребления холодной воды,</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электрической энергии</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узлов управления ресурсами, с оборудованием устройств автоматизации и диспетчеризации для обеспечения дистанционного учета и управления</w:t>
            </w:r>
          </w:p>
          <w:p w:rsidR="00AE69AE" w:rsidRPr="00AE69AE" w:rsidRDefault="00AE69AE" w:rsidP="00AE69AE">
            <w:pPr>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задания на проектирование и технических условий.</w:t>
            </w:r>
          </w:p>
        </w:tc>
      </w:tr>
    </w:tbl>
    <w:p w:rsidR="00AE69AE" w:rsidRPr="00AE69AE" w:rsidRDefault="00AE69AE" w:rsidP="00AE69AE">
      <w:pPr>
        <w:tabs>
          <w:tab w:val="left" w:pos="284"/>
        </w:tabs>
        <w:spacing w:after="0" w:line="240" w:lineRule="auto"/>
        <w:jc w:val="both"/>
        <w:rPr>
          <w:rFonts w:ascii="Times New Roman" w:eastAsia="Calibri" w:hAnsi="Times New Roman" w:cs="Times New Roman"/>
          <w:b/>
          <w:sz w:val="28"/>
          <w:szCs w:val="28"/>
          <w:highlight w:val="yellow"/>
        </w:rPr>
      </w:pPr>
    </w:p>
    <w:p w:rsidR="00AE69AE" w:rsidRPr="00AE69AE" w:rsidRDefault="00AE69AE" w:rsidP="00AE69AE">
      <w:pPr>
        <w:numPr>
          <w:ilvl w:val="0"/>
          <w:numId w:val="24"/>
        </w:numPr>
        <w:spacing w:after="0" w:line="240" w:lineRule="auto"/>
        <w:jc w:val="center"/>
        <w:rPr>
          <w:rFonts w:ascii="Times New Roman" w:eastAsia="Calibri" w:hAnsi="Times New Roman" w:cs="Times New Roman"/>
          <w:b/>
          <w:sz w:val="28"/>
          <w:szCs w:val="28"/>
        </w:rPr>
      </w:pPr>
      <w:r w:rsidRPr="00AE69AE">
        <w:rPr>
          <w:rFonts w:ascii="Times New Roman" w:eastAsia="Calibri" w:hAnsi="Times New Roman" w:cs="Times New Roman"/>
          <w:b/>
          <w:sz w:val="28"/>
          <w:szCs w:val="28"/>
        </w:rPr>
        <w:t>Сведения о существенных условиях договора об оказании услуг и (или) выполнении работ.</w:t>
      </w:r>
    </w:p>
    <w:p w:rsidR="00AE69AE" w:rsidRPr="00AE69AE" w:rsidRDefault="00AE69AE" w:rsidP="00AE69AE">
      <w:pPr>
        <w:spacing w:after="0" w:line="240" w:lineRule="auto"/>
        <w:rPr>
          <w:rFonts w:ascii="Times New Roman" w:eastAsia="Calibri" w:hAnsi="Times New Roman" w:cs="Times New Roman"/>
          <w:b/>
          <w:sz w:val="28"/>
          <w:szCs w:val="28"/>
          <w:highlight w:val="magenta"/>
        </w:rPr>
      </w:pPr>
    </w:p>
    <w:tbl>
      <w:tblPr>
        <w:tblStyle w:val="aa"/>
        <w:tblW w:w="10348" w:type="dxa"/>
        <w:tblLook w:val="04A0" w:firstRow="1" w:lastRow="0" w:firstColumn="1" w:lastColumn="0" w:noHBand="0" w:noVBand="1"/>
      </w:tblPr>
      <w:tblGrid>
        <w:gridCol w:w="567"/>
        <w:gridCol w:w="2410"/>
        <w:gridCol w:w="7371"/>
      </w:tblGrid>
      <w:tr w:rsidR="00AE69AE" w:rsidRPr="00AE69AE" w:rsidTr="00AE69AE">
        <w:trPr>
          <w:tblHeader/>
        </w:trPr>
        <w:tc>
          <w:tcPr>
            <w:tcW w:w="567" w:type="dxa"/>
            <w:shd w:val="clear" w:color="auto" w:fill="F2F2F2"/>
            <w:vAlign w:val="center"/>
          </w:tcPr>
          <w:p w:rsidR="00AE69AE" w:rsidRPr="00AE69AE" w:rsidRDefault="00AE69AE" w:rsidP="00AE69AE">
            <w:pPr>
              <w:jc w:val="center"/>
              <w:rPr>
                <w:rFonts w:ascii="Times New Roman" w:eastAsia="Calibri" w:hAnsi="Times New Roman" w:cs="Times New Roman"/>
                <w:b/>
                <w:sz w:val="24"/>
                <w:szCs w:val="24"/>
              </w:rPr>
            </w:pPr>
            <w:r w:rsidRPr="00AE69AE">
              <w:rPr>
                <w:rFonts w:ascii="Times New Roman" w:eastAsia="Calibri" w:hAnsi="Times New Roman" w:cs="Times New Roman"/>
                <w:sz w:val="24"/>
                <w:szCs w:val="24"/>
              </w:rPr>
              <w:t>№ п/п</w:t>
            </w:r>
          </w:p>
        </w:tc>
        <w:tc>
          <w:tcPr>
            <w:tcW w:w="2410" w:type="dxa"/>
            <w:shd w:val="clear" w:color="auto" w:fill="F2F2F2"/>
            <w:vAlign w:val="center"/>
          </w:tcPr>
          <w:p w:rsidR="00AE69AE" w:rsidRPr="00AE69AE" w:rsidRDefault="00AE69AE" w:rsidP="00AE69AE">
            <w:pPr>
              <w:jc w:val="center"/>
              <w:rPr>
                <w:rFonts w:ascii="Times New Roman" w:eastAsia="Calibri" w:hAnsi="Times New Roman" w:cs="Times New Roman"/>
                <w:b/>
                <w:sz w:val="24"/>
                <w:szCs w:val="24"/>
              </w:rPr>
            </w:pPr>
            <w:r w:rsidRPr="00AE69AE">
              <w:rPr>
                <w:rFonts w:ascii="Times New Roman" w:eastAsia="Calibri" w:hAnsi="Times New Roman" w:cs="Times New Roman"/>
                <w:sz w:val="24"/>
                <w:szCs w:val="24"/>
              </w:rPr>
              <w:t>Условие</w:t>
            </w:r>
          </w:p>
        </w:tc>
        <w:tc>
          <w:tcPr>
            <w:tcW w:w="7371" w:type="dxa"/>
            <w:shd w:val="clear" w:color="auto" w:fill="F2F2F2"/>
            <w:vAlign w:val="center"/>
          </w:tcPr>
          <w:p w:rsidR="00AE69AE" w:rsidRPr="00AE69AE" w:rsidRDefault="00AE69AE" w:rsidP="00AE69AE">
            <w:pPr>
              <w:jc w:val="center"/>
              <w:rPr>
                <w:rFonts w:ascii="Times New Roman" w:eastAsia="Calibri" w:hAnsi="Times New Roman" w:cs="Times New Roman"/>
                <w:b/>
                <w:sz w:val="24"/>
                <w:szCs w:val="24"/>
              </w:rPr>
            </w:pPr>
            <w:r w:rsidRPr="00AE69AE">
              <w:rPr>
                <w:rFonts w:ascii="Times New Roman" w:eastAsia="Calibri" w:hAnsi="Times New Roman" w:cs="Times New Roman"/>
                <w:sz w:val="24"/>
                <w:szCs w:val="24"/>
              </w:rPr>
              <w:t>Описание условия</w:t>
            </w:r>
          </w:p>
        </w:tc>
      </w:tr>
      <w:tr w:rsidR="00AE69AE" w:rsidRPr="00AE69AE" w:rsidTr="00AE69AE">
        <w:trPr>
          <w:tblHeader/>
        </w:trPr>
        <w:tc>
          <w:tcPr>
            <w:tcW w:w="567" w:type="dxa"/>
            <w:shd w:val="clear" w:color="auto" w:fill="F2F2F2"/>
            <w:vAlign w:val="center"/>
          </w:tcPr>
          <w:p w:rsidR="00AE69AE" w:rsidRPr="00AE69AE" w:rsidRDefault="00AE69AE" w:rsidP="00AE69AE">
            <w:pPr>
              <w:jc w:val="center"/>
              <w:rPr>
                <w:rFonts w:ascii="Times New Roman" w:eastAsia="Calibri" w:hAnsi="Times New Roman" w:cs="Times New Roman"/>
                <w:sz w:val="24"/>
                <w:szCs w:val="24"/>
              </w:rPr>
            </w:pPr>
          </w:p>
        </w:tc>
        <w:tc>
          <w:tcPr>
            <w:tcW w:w="2410" w:type="dxa"/>
            <w:shd w:val="clear" w:color="auto" w:fill="F2F2F2"/>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1</w:t>
            </w:r>
          </w:p>
        </w:tc>
        <w:tc>
          <w:tcPr>
            <w:tcW w:w="7371" w:type="dxa"/>
            <w:shd w:val="clear" w:color="auto" w:fill="F2F2F2"/>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2</w:t>
            </w:r>
          </w:p>
        </w:tc>
      </w:tr>
      <w:tr w:rsidR="00AE69AE" w:rsidRPr="00AE69AE" w:rsidTr="005677C5">
        <w:tc>
          <w:tcPr>
            <w:tcW w:w="567"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1</w:t>
            </w:r>
          </w:p>
        </w:tc>
        <w:tc>
          <w:tcPr>
            <w:tcW w:w="2410"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Заказчик</w:t>
            </w:r>
          </w:p>
        </w:tc>
        <w:tc>
          <w:tcPr>
            <w:tcW w:w="7371" w:type="dxa"/>
          </w:tcPr>
          <w:p w:rsidR="00AE69AE" w:rsidRPr="00AE69AE" w:rsidRDefault="00AE69AE" w:rsidP="00AE69AE">
            <w:pPr>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xml:space="preserve">Некоммерческая организация «Дагестанский фонд капитального ремонта общего имущества в многоквартирных домах Республики Дагестан» </w:t>
            </w:r>
          </w:p>
        </w:tc>
      </w:tr>
      <w:tr w:rsidR="00AE69AE" w:rsidRPr="00AE69AE" w:rsidTr="005677C5">
        <w:tc>
          <w:tcPr>
            <w:tcW w:w="567"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2</w:t>
            </w:r>
          </w:p>
        </w:tc>
        <w:tc>
          <w:tcPr>
            <w:tcW w:w="2410"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Предмет договора</w:t>
            </w:r>
          </w:p>
        </w:tc>
        <w:tc>
          <w:tcPr>
            <w:tcW w:w="7371" w:type="dxa"/>
          </w:tcPr>
          <w:p w:rsidR="00AE69AE" w:rsidRPr="00AE69AE" w:rsidRDefault="00AE69AE" w:rsidP="00AE69AE">
            <w:pPr>
              <w:jc w:val="both"/>
              <w:rPr>
                <w:rFonts w:ascii="Times New Roman" w:eastAsia="Calibri" w:hAnsi="Times New Roman" w:cs="Times New Roman"/>
                <w:i/>
                <w:sz w:val="24"/>
                <w:szCs w:val="24"/>
                <w:u w:val="single"/>
              </w:rPr>
            </w:pPr>
            <w:r w:rsidRPr="00AE69AE">
              <w:rPr>
                <w:rFonts w:ascii="Times New Roman" w:eastAsia="Calibri" w:hAnsi="Times New Roman" w:cs="Times New Roman"/>
                <w:sz w:val="24"/>
                <w:szCs w:val="24"/>
              </w:rPr>
              <w:t xml:space="preserve">Предметом договора о проведении капитального ремонта является оказание услуг и(или) выполнение работ по капитальному ремонту общего имущества многоквартирных домов Республики Дагестан. Работы будут выполняться в отношении объектов, указанных в адресном перечне, размещенном на сайте по адресу: </w:t>
            </w:r>
            <w:r w:rsidRPr="00AE69AE">
              <w:rPr>
                <w:rFonts w:ascii="Times New Roman" w:eastAsia="Calibri" w:hAnsi="Times New Roman" w:cs="Times New Roman"/>
                <w:sz w:val="28"/>
                <w:szCs w:val="28"/>
                <w:u w:val="single"/>
                <w:lang w:val="en-US"/>
              </w:rPr>
              <w:t>dagfkr</w:t>
            </w:r>
            <w:r w:rsidRPr="00AE69AE">
              <w:rPr>
                <w:rFonts w:ascii="Times New Roman" w:eastAsia="Calibri" w:hAnsi="Times New Roman" w:cs="Times New Roman"/>
                <w:sz w:val="28"/>
                <w:szCs w:val="28"/>
                <w:u w:val="single"/>
              </w:rPr>
              <w:t>.</w:t>
            </w:r>
            <w:r w:rsidRPr="00AE69AE">
              <w:rPr>
                <w:rFonts w:ascii="Times New Roman" w:eastAsia="Calibri" w:hAnsi="Times New Roman" w:cs="Times New Roman"/>
                <w:sz w:val="28"/>
                <w:szCs w:val="28"/>
                <w:u w:val="single"/>
                <w:lang w:val="en-US"/>
              </w:rPr>
              <w:t>ru</w:t>
            </w:r>
          </w:p>
        </w:tc>
      </w:tr>
      <w:tr w:rsidR="00AE69AE" w:rsidRPr="00AE69AE" w:rsidTr="005677C5">
        <w:tc>
          <w:tcPr>
            <w:tcW w:w="567"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3</w:t>
            </w:r>
          </w:p>
        </w:tc>
        <w:tc>
          <w:tcPr>
            <w:tcW w:w="2410"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Порядок заключения договора</w:t>
            </w:r>
          </w:p>
        </w:tc>
        <w:tc>
          <w:tcPr>
            <w:tcW w:w="7371" w:type="dxa"/>
          </w:tcPr>
          <w:p w:rsidR="00AE69AE" w:rsidRPr="00AE69AE" w:rsidRDefault="00AE69AE" w:rsidP="00AE69AE">
            <w:pPr>
              <w:tabs>
                <w:tab w:val="left" w:pos="450"/>
              </w:tabs>
              <w:ind w:left="25" w:firstLine="567"/>
              <w:contextualSpacing/>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1. Договор 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AE69AE" w:rsidRPr="00AE69AE" w:rsidRDefault="00AE69AE" w:rsidP="00AE69AE">
            <w:pPr>
              <w:tabs>
                <w:tab w:val="left" w:pos="450"/>
              </w:tabs>
              <w:ind w:left="25" w:firstLine="567"/>
              <w:contextualSpacing/>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2. Порядок заключения договора о проведении капитального ремонта определяется Заказчиком в документации о проведении электронного аукциона.</w:t>
            </w:r>
          </w:p>
          <w:p w:rsidR="00AE69AE" w:rsidRPr="00AE69AE" w:rsidRDefault="00AE69AE" w:rsidP="00AE69AE">
            <w:pPr>
              <w:tabs>
                <w:tab w:val="left" w:pos="450"/>
              </w:tabs>
              <w:ind w:left="25" w:firstLine="567"/>
              <w:contextualSpacing/>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AE69AE" w:rsidRPr="00AE69AE" w:rsidTr="005677C5">
        <w:tc>
          <w:tcPr>
            <w:tcW w:w="567"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4</w:t>
            </w:r>
          </w:p>
        </w:tc>
        <w:tc>
          <w:tcPr>
            <w:tcW w:w="2410"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Цена договора</w:t>
            </w:r>
          </w:p>
        </w:tc>
        <w:tc>
          <w:tcPr>
            <w:tcW w:w="7371" w:type="dxa"/>
          </w:tcPr>
          <w:p w:rsidR="00AE69AE" w:rsidRPr="00AE69AE" w:rsidRDefault="00AE69AE" w:rsidP="00AE69AE">
            <w:pPr>
              <w:ind w:firstLine="289"/>
              <w:contextualSpacing/>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1. Определяется по итогам проведения электронного аукциона.</w:t>
            </w:r>
          </w:p>
          <w:p w:rsidR="00AE69AE" w:rsidRPr="00AE69AE" w:rsidRDefault="00AE69AE" w:rsidP="00AE69AE">
            <w:pPr>
              <w:ind w:firstLine="289"/>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2. Не может превышать начальную (максимальную) цену договора о проведении капитального ремонта, указанную в документации о проведении электронного аукциона и извещении о проведении электронного аукциона.</w:t>
            </w:r>
          </w:p>
          <w:p w:rsidR="00AE69AE" w:rsidRPr="00AE69AE" w:rsidRDefault="00AE69AE" w:rsidP="00AE69AE">
            <w:pPr>
              <w:ind w:firstLine="289"/>
              <w:rPr>
                <w:rFonts w:ascii="Times New Roman" w:eastAsia="Calibri" w:hAnsi="Times New Roman" w:cs="Times New Roman"/>
                <w:sz w:val="24"/>
                <w:szCs w:val="24"/>
              </w:rPr>
            </w:pPr>
            <w:r w:rsidRPr="00AE69AE">
              <w:rPr>
                <w:rFonts w:ascii="Times New Roman" w:eastAsia="Calibri"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rsidR="00AE69AE" w:rsidRPr="00AE69AE" w:rsidRDefault="00AE69AE" w:rsidP="00AE69AE">
            <w:pPr>
              <w:ind w:firstLine="431"/>
              <w:rPr>
                <w:rFonts w:ascii="Times New Roman" w:eastAsia="Calibri" w:hAnsi="Times New Roman" w:cs="Times New Roman"/>
                <w:sz w:val="24"/>
                <w:szCs w:val="24"/>
              </w:rPr>
            </w:pPr>
            <w:r w:rsidRPr="00AE69AE">
              <w:rPr>
                <w:rFonts w:ascii="Times New Roman" w:eastAsia="Calibri"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rsidR="00AE69AE" w:rsidRPr="00AE69AE" w:rsidRDefault="00AE69AE" w:rsidP="00AE69AE">
            <w:pPr>
              <w:ind w:firstLine="431"/>
              <w:rPr>
                <w:rFonts w:ascii="Times New Roman" w:eastAsia="Calibri" w:hAnsi="Times New Roman" w:cs="Times New Roman"/>
                <w:sz w:val="24"/>
                <w:szCs w:val="24"/>
              </w:rPr>
            </w:pPr>
            <w:r w:rsidRPr="00AE69AE">
              <w:rPr>
                <w:rFonts w:ascii="Times New Roman" w:eastAsia="Calibri"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AE69AE" w:rsidRPr="00AE69AE" w:rsidTr="005677C5">
        <w:tc>
          <w:tcPr>
            <w:tcW w:w="567"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5</w:t>
            </w:r>
          </w:p>
        </w:tc>
        <w:tc>
          <w:tcPr>
            <w:tcW w:w="2410"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Порядок и сроки оплаты услуг и(или) работ</w:t>
            </w:r>
          </w:p>
        </w:tc>
        <w:tc>
          <w:tcPr>
            <w:tcW w:w="7371" w:type="dxa"/>
          </w:tcPr>
          <w:p w:rsidR="00AE69AE" w:rsidRPr="00AE69AE" w:rsidRDefault="00AE69AE" w:rsidP="00AE69AE">
            <w:pPr>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AE69AE" w:rsidRPr="00AE69AE" w:rsidTr="005677C5">
        <w:tc>
          <w:tcPr>
            <w:tcW w:w="567"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6</w:t>
            </w:r>
          </w:p>
        </w:tc>
        <w:tc>
          <w:tcPr>
            <w:tcW w:w="2410"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Порядок и сроки оказания услуг и(или) выполнения работ</w:t>
            </w:r>
          </w:p>
        </w:tc>
        <w:tc>
          <w:tcPr>
            <w:tcW w:w="7371" w:type="dxa"/>
          </w:tcPr>
          <w:p w:rsidR="00AE69AE" w:rsidRPr="00AE69AE" w:rsidRDefault="00AE69AE" w:rsidP="00AE69AE">
            <w:pPr>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AE69AE" w:rsidRPr="00AE69AE" w:rsidTr="005677C5">
        <w:tc>
          <w:tcPr>
            <w:tcW w:w="567"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7</w:t>
            </w:r>
          </w:p>
        </w:tc>
        <w:tc>
          <w:tcPr>
            <w:tcW w:w="2410"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Порядок и сроки приемки оказанных услуг и(или) выполненных работ</w:t>
            </w:r>
          </w:p>
        </w:tc>
        <w:tc>
          <w:tcPr>
            <w:tcW w:w="7371" w:type="dxa"/>
          </w:tcPr>
          <w:p w:rsidR="00AE69AE" w:rsidRPr="00AE69AE" w:rsidRDefault="00AE69AE" w:rsidP="00AE69AE">
            <w:pPr>
              <w:widowControl w:val="0"/>
              <w:autoSpaceDE w:val="0"/>
              <w:autoSpaceDN w:val="0"/>
              <w:adjustRightInd w:val="0"/>
              <w:ind w:firstLine="325"/>
              <w:jc w:val="both"/>
              <w:rPr>
                <w:rFonts w:ascii="Arial" w:eastAsia="Times New Roman" w:hAnsi="Arial" w:cs="Arial"/>
                <w:sz w:val="20"/>
                <w:szCs w:val="20"/>
                <w:lang w:eastAsia="ru-RU"/>
              </w:rPr>
            </w:pPr>
            <w:r w:rsidRPr="00AE69AE">
              <w:rPr>
                <w:rFonts w:ascii="Times New Roman" w:eastAsia="Times New Roman" w:hAnsi="Times New Roman" w:cs="Times New Roman"/>
                <w:sz w:val="24"/>
                <w:szCs w:val="24"/>
                <w:lang w:eastAsia="ru-RU"/>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rsidR="00AE69AE" w:rsidRPr="00AE69AE" w:rsidRDefault="00AE69AE" w:rsidP="00AE69AE">
            <w:pPr>
              <w:widowControl w:val="0"/>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AE69AE" w:rsidRPr="00AE69AE" w:rsidTr="005677C5">
        <w:tc>
          <w:tcPr>
            <w:tcW w:w="567"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8</w:t>
            </w:r>
          </w:p>
        </w:tc>
        <w:tc>
          <w:tcPr>
            <w:tcW w:w="2410"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Место оказания услуг и(или) выполнения работ</w:t>
            </w:r>
          </w:p>
        </w:tc>
        <w:tc>
          <w:tcPr>
            <w:tcW w:w="7371" w:type="dxa"/>
            <w:vAlign w:val="center"/>
          </w:tcPr>
          <w:p w:rsidR="00AE69AE" w:rsidRPr="00AE69AE" w:rsidRDefault="00AE69AE" w:rsidP="00AE69AE">
            <w:pPr>
              <w:widowControl w:val="0"/>
              <w:autoSpaceDE w:val="0"/>
              <w:autoSpaceDN w:val="0"/>
              <w:adjustRightInd w:val="0"/>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Место оказания услуг и(или) выполнения работ устанавливается Заказчиком в документации о проведении электронного аукциона в пределах Республики Дагестан.</w:t>
            </w:r>
          </w:p>
        </w:tc>
      </w:tr>
      <w:tr w:rsidR="00AE69AE" w:rsidRPr="00AE69AE" w:rsidTr="005677C5">
        <w:tc>
          <w:tcPr>
            <w:tcW w:w="567"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9</w:t>
            </w:r>
          </w:p>
        </w:tc>
        <w:tc>
          <w:tcPr>
            <w:tcW w:w="2410"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Обеспечение исполнения обязательств по договору</w:t>
            </w:r>
          </w:p>
        </w:tc>
        <w:tc>
          <w:tcPr>
            <w:tcW w:w="7371" w:type="dxa"/>
          </w:tcPr>
          <w:p w:rsidR="00AE69AE" w:rsidRPr="00AE69AE" w:rsidRDefault="00AE69AE" w:rsidP="00AE69AE">
            <w:pPr>
              <w:widowControl w:val="0"/>
              <w:tabs>
                <w:tab w:val="left" w:pos="541"/>
              </w:tabs>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1. Исполнение обязательств по договору о проведении капитального ремонта обеспечивается:</w:t>
            </w:r>
          </w:p>
          <w:p w:rsidR="00AE69AE" w:rsidRPr="00AE69AE" w:rsidRDefault="00AE69AE" w:rsidP="00AE69AE">
            <w:pPr>
              <w:widowControl w:val="0"/>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а) банковской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p>
          <w:p w:rsidR="00AE69AE" w:rsidRPr="00AE69AE" w:rsidRDefault="00AE69AE" w:rsidP="00AE69AE">
            <w:pPr>
              <w:widowControl w:val="0"/>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б) обеспечительным платежом.</w:t>
            </w:r>
          </w:p>
          <w:p w:rsidR="00AE69AE" w:rsidRPr="00AE69AE" w:rsidRDefault="00AE69AE" w:rsidP="00AE69AE">
            <w:pPr>
              <w:widowControl w:val="0"/>
              <w:tabs>
                <w:tab w:val="left" w:pos="526"/>
              </w:tabs>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 xml:space="preserve">2. Способ обеспечения исполнения обязательств по договору о проведении капитального ремонта определяется участником электронного аукциона, с которым заключается такой договор, самостоятельно из указанных в пункте 1 способов. </w:t>
            </w:r>
          </w:p>
          <w:p w:rsidR="00AE69AE" w:rsidRPr="00AE69AE" w:rsidRDefault="00AE69AE" w:rsidP="00AE69AE">
            <w:pPr>
              <w:widowControl w:val="0"/>
              <w:tabs>
                <w:tab w:val="left" w:pos="526"/>
              </w:tabs>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3. Размер обеспечения исполнения обязательств по договору о проведении капитального ремонта указываются в извещении о проведении электронного аукциона.</w:t>
            </w:r>
          </w:p>
          <w:p w:rsidR="00AE69AE" w:rsidRPr="00AE69AE" w:rsidRDefault="00AE69AE" w:rsidP="00AE69AE">
            <w:pPr>
              <w:widowControl w:val="0"/>
              <w:tabs>
                <w:tab w:val="left" w:pos="541"/>
              </w:tabs>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4. Размер обеспечения исполнения обязательств по договору о проведении капитального ремонта не может превышать 30 (тридцати) процентов начальной (максимальной) цены договора, указанной в извещении о проведении электронного аукциона.</w:t>
            </w:r>
          </w:p>
          <w:p w:rsidR="00AE69AE" w:rsidRPr="00AE69AE" w:rsidRDefault="00AE69AE" w:rsidP="00AE69AE">
            <w:pPr>
              <w:widowControl w:val="0"/>
              <w:tabs>
                <w:tab w:val="left" w:pos="541"/>
              </w:tabs>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5. Обеспечение исполнения обязательств по договору о проведении капитального ремонта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о проведении капитального ремонта предусмотрена выплата аванса), в случае если при проведении электронного аукциона участником закупки,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w:t>
            </w:r>
          </w:p>
          <w:p w:rsidR="00AE69AE" w:rsidRPr="00AE69AE" w:rsidRDefault="00AE69AE" w:rsidP="00AE69AE">
            <w:pPr>
              <w:widowControl w:val="0"/>
              <w:tabs>
                <w:tab w:val="left" w:pos="608"/>
              </w:tabs>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6. Банковская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банка (далее - гарант), на условиях, определенных гражданским законодательством, и должна соответствовать следующим требованиям:</w:t>
            </w:r>
          </w:p>
          <w:p w:rsidR="00AE69AE" w:rsidRPr="00AE69AE" w:rsidRDefault="00AE69AE" w:rsidP="00AE69AE">
            <w:pPr>
              <w:widowControl w:val="0"/>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а) быть безотзывной;</w:t>
            </w:r>
          </w:p>
          <w:p w:rsidR="00AE69AE" w:rsidRPr="00AE69AE" w:rsidRDefault="00AE69AE" w:rsidP="00AE69AE">
            <w:pPr>
              <w:widowControl w:val="0"/>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lastRenderedPageBreak/>
              <w:t>б) максимальное отношение совокупной суммы кредитных требований банка к одному заемщику или группе связанных заемщиков к собственным средствам (капиталам) банка не должно превышать 25 (двадцати пяти) процентов, установленных Инструкцией Центрального Банка Российской Федерации;</w:t>
            </w:r>
          </w:p>
          <w:p w:rsidR="00AE69AE" w:rsidRPr="00AE69AE" w:rsidRDefault="00AE69AE" w:rsidP="00AE69AE">
            <w:pPr>
              <w:widowControl w:val="0"/>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в) банковская гарантия должна быть выдана банком, имеющим действующую лицензию Центрального Банка Российской Федерации;</w:t>
            </w:r>
          </w:p>
          <w:p w:rsidR="00AE69AE" w:rsidRPr="00AE69AE" w:rsidRDefault="00AE69AE" w:rsidP="00AE69AE">
            <w:pPr>
              <w:widowControl w:val="0"/>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г) требование к банковской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о проведении капитального ремонта и (или) в случае расторжения договора о проведении капитального ремонта;</w:t>
            </w:r>
          </w:p>
          <w:p w:rsidR="00AE69AE" w:rsidRPr="00AE69AE" w:rsidRDefault="00AE69AE" w:rsidP="00AE69AE">
            <w:pPr>
              <w:widowControl w:val="0"/>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д) срок действия банковской гарантии должен превышать срок оказания услуг и(или) выполнения работ по договору о проведении капитального ремонта не менее чем на 60 дней.</w:t>
            </w:r>
          </w:p>
          <w:p w:rsidR="00AE69AE" w:rsidRPr="00AE69AE" w:rsidRDefault="00AE69AE" w:rsidP="00AE69AE">
            <w:pPr>
              <w:widowControl w:val="0"/>
              <w:tabs>
                <w:tab w:val="left" w:pos="601"/>
              </w:tabs>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7. В документации о проведении электронного аукциона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AE69AE" w:rsidRPr="00AE69AE" w:rsidTr="005677C5">
        <w:tc>
          <w:tcPr>
            <w:tcW w:w="567"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10</w:t>
            </w:r>
          </w:p>
        </w:tc>
        <w:tc>
          <w:tcPr>
            <w:tcW w:w="2410"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Гарантийный срок</w:t>
            </w:r>
          </w:p>
        </w:tc>
        <w:tc>
          <w:tcPr>
            <w:tcW w:w="7371" w:type="dxa"/>
          </w:tcPr>
          <w:p w:rsidR="00AE69AE" w:rsidRPr="00AE69AE" w:rsidRDefault="00AE69AE" w:rsidP="00AE69AE">
            <w:pPr>
              <w:widowControl w:val="0"/>
              <w:tabs>
                <w:tab w:val="left" w:pos="608"/>
              </w:tabs>
              <w:autoSpaceDE w:val="0"/>
              <w:autoSpaceDN w:val="0"/>
              <w:adjustRightInd w:val="0"/>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Срок предоставления гарантий на оказанные услуги и (или) выполненные работы не может быть менее 5 лет со дня подписания соответствующего акта о приемке оказанных услуг и (или) выполненных работ.</w:t>
            </w:r>
          </w:p>
        </w:tc>
      </w:tr>
      <w:tr w:rsidR="00AE69AE" w:rsidRPr="00AE69AE" w:rsidTr="005677C5">
        <w:trPr>
          <w:trHeight w:val="1137"/>
        </w:trPr>
        <w:tc>
          <w:tcPr>
            <w:tcW w:w="567"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11</w:t>
            </w:r>
          </w:p>
        </w:tc>
        <w:tc>
          <w:tcPr>
            <w:tcW w:w="2410"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Ответственность Заказчика и исполнителя</w:t>
            </w:r>
          </w:p>
        </w:tc>
        <w:tc>
          <w:tcPr>
            <w:tcW w:w="7371" w:type="dxa"/>
          </w:tcPr>
          <w:p w:rsidR="00AE69AE" w:rsidRPr="00AE69AE" w:rsidRDefault="00AE69AE" w:rsidP="00AE69AE">
            <w:pPr>
              <w:widowControl w:val="0"/>
              <w:tabs>
                <w:tab w:val="left" w:pos="600"/>
              </w:tabs>
              <w:autoSpaceDE w:val="0"/>
              <w:autoSpaceDN w:val="0"/>
              <w:adjustRightInd w:val="0"/>
              <w:ind w:firstLine="317"/>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 о проведении капитального ремонта, определяются Заказчиком в документации о проведении электронного аукциона.</w:t>
            </w:r>
          </w:p>
          <w:p w:rsidR="00AE69AE" w:rsidRPr="00AE69AE" w:rsidRDefault="00AE69AE" w:rsidP="00AE69AE">
            <w:pPr>
              <w:widowControl w:val="0"/>
              <w:tabs>
                <w:tab w:val="left" w:pos="600"/>
              </w:tabs>
              <w:autoSpaceDE w:val="0"/>
              <w:autoSpaceDN w:val="0"/>
              <w:adjustRightInd w:val="0"/>
              <w:ind w:firstLine="317"/>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 xml:space="preserve">2. Подрядная организация уплачивает заказчику штраф в размере 10 (десяти) процентов стоимости договора о проведении капитального ремонта в случае расторжения договора о проведении капитального ремонта в одностороннем порядке по следующим основаниям: </w:t>
            </w:r>
          </w:p>
          <w:p w:rsidR="00AE69AE" w:rsidRPr="00AE69AE" w:rsidRDefault="00AE69AE" w:rsidP="00AE69AE">
            <w:pPr>
              <w:widowControl w:val="0"/>
              <w:tabs>
                <w:tab w:val="left" w:pos="600"/>
              </w:tabs>
              <w:autoSpaceDE w:val="0"/>
              <w:autoSpaceDN w:val="0"/>
              <w:adjustRightInd w:val="0"/>
              <w:ind w:firstLine="317"/>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а) систематическое (2 раза и более) нарушение подрядной организацией сроков оказания услуг и(или) выполнения работ;</w:t>
            </w:r>
          </w:p>
          <w:p w:rsidR="00AE69AE" w:rsidRPr="00AE69AE" w:rsidRDefault="00AE69AE" w:rsidP="00AE69AE">
            <w:pPr>
              <w:widowControl w:val="0"/>
              <w:tabs>
                <w:tab w:val="left" w:pos="600"/>
              </w:tabs>
              <w:autoSpaceDE w:val="0"/>
              <w:autoSpaceDN w:val="0"/>
              <w:adjustRightInd w:val="0"/>
              <w:ind w:firstLine="317"/>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б) задержка подрядной организацией начала оказания услуг и(или) выполнения работ более чем на 5 (пять) календарных дней по причинам, не зависящим от заказчика или собственников помещений в многоквартирном доме;</w:t>
            </w:r>
          </w:p>
          <w:p w:rsidR="00AE69AE" w:rsidRPr="00AE69AE" w:rsidRDefault="00AE69AE" w:rsidP="00AE69AE">
            <w:pPr>
              <w:widowControl w:val="0"/>
              <w:tabs>
                <w:tab w:val="left" w:pos="600"/>
              </w:tabs>
              <w:autoSpaceDE w:val="0"/>
              <w:autoSpaceDN w:val="0"/>
              <w:adjustRightInd w:val="0"/>
              <w:ind w:firstLine="317"/>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в) неоднократное (2 раза и более в течение одного календарного месяца) несоблюдение (отступление от требований, предусмотренных договором о проведении капитального ремонта,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rsidR="00AE69AE" w:rsidRPr="00AE69AE" w:rsidRDefault="00AE69AE" w:rsidP="00AE69AE">
            <w:pPr>
              <w:widowControl w:val="0"/>
              <w:tabs>
                <w:tab w:val="left" w:pos="600"/>
              </w:tabs>
              <w:autoSpaceDE w:val="0"/>
              <w:autoSpaceDN w:val="0"/>
              <w:adjustRightInd w:val="0"/>
              <w:ind w:firstLine="317"/>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 xml:space="preserve">г) неоднократное (2 раза и более в течение одного календарного месяца) использование некачественных материалов, изделий и </w:t>
            </w:r>
            <w:r w:rsidRPr="00AE69AE">
              <w:rPr>
                <w:rFonts w:ascii="Times New Roman" w:eastAsia="Times New Roman" w:hAnsi="Times New Roman" w:cs="Times New Roman"/>
                <w:sz w:val="24"/>
                <w:szCs w:val="24"/>
                <w:lang w:eastAsia="ru-RU"/>
              </w:rPr>
              <w:lastRenderedPageBreak/>
              <w:t>конструкций, выявленных Заказчиком в соответствии с условиями договора о проведении капитального ремонта;</w:t>
            </w:r>
          </w:p>
          <w:p w:rsidR="00AE69AE" w:rsidRPr="00AE69AE" w:rsidRDefault="00AE69AE" w:rsidP="00AE69AE">
            <w:pPr>
              <w:widowControl w:val="0"/>
              <w:tabs>
                <w:tab w:val="left" w:pos="600"/>
              </w:tabs>
              <w:autoSpaceDE w:val="0"/>
              <w:autoSpaceDN w:val="0"/>
              <w:adjustRightInd w:val="0"/>
              <w:ind w:firstLine="317"/>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AE69AE" w:rsidRPr="00AE69AE" w:rsidRDefault="00AE69AE" w:rsidP="00AE69AE">
            <w:pPr>
              <w:widowControl w:val="0"/>
              <w:tabs>
                <w:tab w:val="left" w:pos="600"/>
              </w:tabs>
              <w:autoSpaceDE w:val="0"/>
              <w:autoSpaceDN w:val="0"/>
              <w:adjustRightInd w:val="0"/>
              <w:ind w:firstLine="317"/>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е) нарушение подрядной организацией сроков оказания услуг и(или) выполнения работ продолжительностью более 15 (пятнадцати) календарных дней по любому из многоквартирных домов;</w:t>
            </w:r>
          </w:p>
          <w:p w:rsidR="00AE69AE" w:rsidRPr="00AE69AE" w:rsidRDefault="00AE69AE" w:rsidP="00AE69AE">
            <w:pPr>
              <w:widowControl w:val="0"/>
              <w:tabs>
                <w:tab w:val="left" w:pos="600"/>
              </w:tabs>
              <w:autoSpaceDE w:val="0"/>
              <w:autoSpaceDN w:val="0"/>
              <w:adjustRightInd w:val="0"/>
              <w:ind w:firstLine="317"/>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ж) нарушение срока замены банковской гарантии, установленного договором о проведении капитального ремонта, при отзыве лицензии, банкротстве или ликвидации банка-гаранта более чем на 2 (два) рабочих дня;</w:t>
            </w:r>
          </w:p>
          <w:p w:rsidR="00AE69AE" w:rsidRPr="00AE69AE" w:rsidRDefault="00AE69AE" w:rsidP="00AE69AE">
            <w:pPr>
              <w:widowControl w:val="0"/>
              <w:tabs>
                <w:tab w:val="left" w:pos="600"/>
              </w:tabs>
              <w:autoSpaceDE w:val="0"/>
              <w:autoSpaceDN w:val="0"/>
              <w:adjustRightInd w:val="0"/>
              <w:ind w:firstLine="317"/>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з) выявление Заказчиком после заключения договора о проведении капитального ремонта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rsidR="00AE69AE" w:rsidRPr="00AE69AE" w:rsidRDefault="00AE69AE" w:rsidP="00AE69AE">
            <w:pPr>
              <w:autoSpaceDE w:val="0"/>
              <w:autoSpaceDN w:val="0"/>
              <w:adjustRightInd w:val="0"/>
              <w:ind w:firstLine="540"/>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и)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AE69AE" w:rsidRPr="00AE69AE" w:rsidRDefault="00AE69AE" w:rsidP="00AE69AE">
            <w:pPr>
              <w:widowControl w:val="0"/>
              <w:tabs>
                <w:tab w:val="left" w:pos="600"/>
              </w:tabs>
              <w:autoSpaceDE w:val="0"/>
              <w:autoSpaceDN w:val="0"/>
              <w:adjustRightInd w:val="0"/>
              <w:ind w:firstLine="317"/>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AE69AE" w:rsidRPr="00AE69AE" w:rsidRDefault="00AE69AE" w:rsidP="00AE69AE">
            <w:pPr>
              <w:widowControl w:val="0"/>
              <w:tabs>
                <w:tab w:val="left" w:pos="600"/>
              </w:tabs>
              <w:autoSpaceDE w:val="0"/>
              <w:autoSpaceDN w:val="0"/>
              <w:adjustRightInd w:val="0"/>
              <w:ind w:firstLine="317"/>
              <w:jc w:val="both"/>
              <w:rPr>
                <w:rFonts w:ascii="Times New Roman" w:eastAsia="Times New Roman" w:hAnsi="Times New Roman" w:cs="Times New Roman"/>
                <w:sz w:val="24"/>
                <w:szCs w:val="24"/>
                <w:lang w:eastAsia="ru-RU"/>
              </w:rPr>
            </w:pPr>
            <w:r w:rsidRPr="00AE69AE">
              <w:rPr>
                <w:rFonts w:ascii="Arial" w:eastAsia="Times New Roman" w:hAnsi="Arial" w:cs="Arial"/>
                <w:sz w:val="20"/>
                <w:szCs w:val="20"/>
                <w:lang w:eastAsia="ru-RU"/>
              </w:rPr>
              <w:t xml:space="preserve">4. </w:t>
            </w:r>
            <w:r w:rsidRPr="00AE69AE">
              <w:rPr>
                <w:rFonts w:ascii="Times New Roman" w:eastAsia="Times New Roman" w:hAnsi="Times New Roman" w:cs="Times New Roman"/>
                <w:sz w:val="24"/>
                <w:szCs w:val="24"/>
                <w:lang w:eastAsia="ru-RU"/>
              </w:rPr>
              <w:t>В случае просрочки исполнения подрядчиком обязательства, предусмотренного договором о проведении капитального ремонта,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о проведении капитального ремонта, начиная со дня, следующего после дня истечения установленного договором о проведении капитального ремонта срока исполнения обязательства, включая срок исполнения его этапа. Размер такой неустойки (штрафа, пеней) устанавливается договором о проведении капитального ремонта в размере не менее одной сто тридцатой действующей на день уплаты неустойки (штрафа, пеней) ставки рефинансирования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AE69AE" w:rsidRPr="00AE69AE" w:rsidTr="005677C5">
        <w:tc>
          <w:tcPr>
            <w:tcW w:w="567"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12</w:t>
            </w:r>
          </w:p>
        </w:tc>
        <w:tc>
          <w:tcPr>
            <w:tcW w:w="2410" w:type="dxa"/>
            <w:vAlign w:val="center"/>
          </w:tcPr>
          <w:p w:rsidR="00AE69AE" w:rsidRPr="00AE69AE" w:rsidRDefault="00AE69AE" w:rsidP="00AE69AE">
            <w:pPr>
              <w:jc w:val="center"/>
              <w:rPr>
                <w:rFonts w:ascii="Times New Roman" w:eastAsia="Calibri" w:hAnsi="Times New Roman" w:cs="Times New Roman"/>
                <w:sz w:val="24"/>
                <w:szCs w:val="24"/>
              </w:rPr>
            </w:pPr>
            <w:r w:rsidRPr="00AE69AE">
              <w:rPr>
                <w:rFonts w:ascii="Times New Roman" w:eastAsia="Calibri" w:hAnsi="Times New Roman" w:cs="Times New Roman"/>
                <w:sz w:val="24"/>
                <w:szCs w:val="24"/>
              </w:rPr>
              <w:t>Другие условия</w:t>
            </w:r>
          </w:p>
        </w:tc>
        <w:tc>
          <w:tcPr>
            <w:tcW w:w="7371" w:type="dxa"/>
          </w:tcPr>
          <w:p w:rsidR="00AE69AE" w:rsidRPr="00AE69AE" w:rsidRDefault="00AE69AE" w:rsidP="00AE69AE">
            <w:pPr>
              <w:widowControl w:val="0"/>
              <w:tabs>
                <w:tab w:val="left" w:pos="571"/>
              </w:tabs>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 xml:space="preserve">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w:t>
            </w:r>
            <w:r w:rsidRPr="00AE69AE">
              <w:rPr>
                <w:rFonts w:ascii="Times New Roman" w:eastAsia="Times New Roman" w:hAnsi="Times New Roman" w:cs="Times New Roman"/>
                <w:sz w:val="24"/>
                <w:szCs w:val="24"/>
                <w:lang w:eastAsia="ru-RU"/>
              </w:rPr>
              <w:lastRenderedPageBreak/>
              <w:t>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AE69AE" w:rsidRPr="00AE69AE" w:rsidRDefault="00AE69AE" w:rsidP="00AE69AE">
            <w:pPr>
              <w:widowControl w:val="0"/>
              <w:tabs>
                <w:tab w:val="left" w:pos="571"/>
              </w:tabs>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AE69AE" w:rsidRPr="00AE69AE" w:rsidRDefault="00AE69AE" w:rsidP="00AE69AE">
            <w:pPr>
              <w:widowControl w:val="0"/>
              <w:tabs>
                <w:tab w:val="left" w:pos="571"/>
              </w:tabs>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AE69AE" w:rsidRPr="00AE69AE" w:rsidRDefault="00AE69AE" w:rsidP="00AE69AE">
            <w:pPr>
              <w:widowControl w:val="0"/>
              <w:tabs>
                <w:tab w:val="left" w:pos="571"/>
              </w:tabs>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AE69AE" w:rsidRPr="00AE69AE" w:rsidRDefault="00AE69AE" w:rsidP="00AE69AE">
            <w:pPr>
              <w:widowControl w:val="0"/>
              <w:tabs>
                <w:tab w:val="left" w:pos="571"/>
              </w:tabs>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2. При исполнении договора о проведении капитального ремонта не допускается перемена подрядчика, за исключением случаев, если новый подрядчик является правопреемником подрядчика по договору о проведении капитального ремонта вследствие реорганизации юридического лица в порядке, предусмотренном законодательством Российской Федерации.</w:t>
            </w:r>
          </w:p>
          <w:p w:rsidR="00AE69AE" w:rsidRPr="00AE69AE" w:rsidRDefault="00AE69AE" w:rsidP="00AE69AE">
            <w:pPr>
              <w:widowControl w:val="0"/>
              <w:tabs>
                <w:tab w:val="left" w:pos="571"/>
              </w:tabs>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3. Расторжение договора о проведении капитального ремонта допускается:</w:t>
            </w:r>
          </w:p>
          <w:p w:rsidR="00AE69AE" w:rsidRPr="00AE69AE" w:rsidRDefault="00AE69AE" w:rsidP="00AE69AE">
            <w:pPr>
              <w:widowControl w:val="0"/>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а) по соглашению сторон;</w:t>
            </w:r>
          </w:p>
          <w:p w:rsidR="00AE69AE" w:rsidRPr="00AE69AE" w:rsidRDefault="00AE69AE" w:rsidP="00AE69AE">
            <w:pPr>
              <w:widowControl w:val="0"/>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б) по инициативе Заказчика, в том числе в виде одностороннего расторжения договора о проведении капитального ремонта, или подрядной организации (основания такого расторжения устанавливаются в документации о проведении электронного аукциона);</w:t>
            </w:r>
          </w:p>
          <w:p w:rsidR="00AE69AE" w:rsidRPr="00AE69AE" w:rsidRDefault="00AE69AE" w:rsidP="00AE69AE">
            <w:pPr>
              <w:widowControl w:val="0"/>
              <w:autoSpaceDE w:val="0"/>
              <w:autoSpaceDN w:val="0"/>
              <w:adjustRightInd w:val="0"/>
              <w:ind w:firstLine="325"/>
              <w:jc w:val="both"/>
              <w:rPr>
                <w:rFonts w:ascii="Times New Roman" w:eastAsia="Times New Roman" w:hAnsi="Times New Roman" w:cs="Times New Roman"/>
                <w:sz w:val="24"/>
                <w:szCs w:val="24"/>
                <w:lang w:eastAsia="ru-RU"/>
              </w:rPr>
            </w:pPr>
            <w:r w:rsidRPr="00AE69AE">
              <w:rPr>
                <w:rFonts w:ascii="Times New Roman" w:eastAsia="Times New Roman" w:hAnsi="Times New Roman" w:cs="Times New Roman"/>
                <w:sz w:val="24"/>
                <w:szCs w:val="24"/>
                <w:lang w:eastAsia="ru-RU"/>
              </w:rPr>
              <w:t>в) по решению суда по основаниям, предусмотренным законодательством Российской Федерации.</w:t>
            </w:r>
          </w:p>
        </w:tc>
      </w:tr>
    </w:tbl>
    <w:p w:rsidR="00AE69AE" w:rsidRPr="00AE69AE" w:rsidRDefault="00AE69AE" w:rsidP="00AE69AE">
      <w:pPr>
        <w:rPr>
          <w:rFonts w:ascii="Times New Roman" w:eastAsia="Calibri" w:hAnsi="Times New Roman" w:cs="Times New Roman"/>
          <w:sz w:val="28"/>
          <w:szCs w:val="28"/>
        </w:rPr>
      </w:pPr>
    </w:p>
    <w:p w:rsidR="00AE69AE" w:rsidRPr="00AE69AE" w:rsidRDefault="00AE69AE" w:rsidP="00AE69AE">
      <w:pPr>
        <w:numPr>
          <w:ilvl w:val="0"/>
          <w:numId w:val="24"/>
        </w:numPr>
        <w:tabs>
          <w:tab w:val="left" w:pos="426"/>
        </w:tabs>
        <w:spacing w:after="0" w:line="240" w:lineRule="auto"/>
        <w:jc w:val="center"/>
        <w:rPr>
          <w:rFonts w:ascii="Times New Roman" w:eastAsia="Calibri" w:hAnsi="Times New Roman" w:cs="Times New Roman"/>
          <w:b/>
          <w:sz w:val="28"/>
          <w:szCs w:val="28"/>
        </w:rPr>
      </w:pPr>
      <w:r w:rsidRPr="00AE69AE">
        <w:rPr>
          <w:rFonts w:ascii="Times New Roman" w:eastAsia="Calibri" w:hAnsi="Times New Roman" w:cs="Times New Roman"/>
          <w:b/>
          <w:sz w:val="28"/>
          <w:szCs w:val="28"/>
        </w:rPr>
        <w:t>Ориентировочные адресные перечни многоквартирных домов.</w:t>
      </w:r>
    </w:p>
    <w:p w:rsidR="00AE69AE" w:rsidRPr="00AE69AE" w:rsidRDefault="00AE69AE" w:rsidP="00AE69AE">
      <w:pPr>
        <w:tabs>
          <w:tab w:val="left" w:pos="426"/>
        </w:tabs>
        <w:spacing w:after="0" w:line="240" w:lineRule="auto"/>
        <w:rPr>
          <w:rFonts w:ascii="Times New Roman" w:eastAsia="Calibri" w:hAnsi="Times New Roman" w:cs="Times New Roman"/>
          <w:b/>
          <w:sz w:val="28"/>
          <w:szCs w:val="28"/>
        </w:rPr>
      </w:pPr>
    </w:p>
    <w:p w:rsidR="00AE69AE" w:rsidRPr="00AE69AE" w:rsidRDefault="00AE69AE" w:rsidP="00AE69AE">
      <w:pPr>
        <w:tabs>
          <w:tab w:val="left" w:pos="426"/>
        </w:tabs>
        <w:spacing w:after="0" w:line="240" w:lineRule="auto"/>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ab/>
        <w:t xml:space="preserve">Ориентировочные адресные перечни многоквартирных домов, в которых в дальнейшем будет проводиться электронный аукцион на выполнение капитального ремонта общего имущества, размещены на официальном сайте Заказчика </w:t>
      </w:r>
      <w:r w:rsidRPr="00AE69AE">
        <w:rPr>
          <w:rFonts w:ascii="Times New Roman" w:eastAsia="Calibri" w:hAnsi="Times New Roman" w:cs="Times New Roman"/>
          <w:sz w:val="28"/>
          <w:szCs w:val="28"/>
          <w:u w:val="single"/>
          <w:lang w:val="en-US"/>
        </w:rPr>
        <w:t>dagfkr</w:t>
      </w:r>
      <w:r w:rsidRPr="00AE69AE">
        <w:rPr>
          <w:rFonts w:ascii="Times New Roman" w:eastAsia="Calibri" w:hAnsi="Times New Roman" w:cs="Times New Roman"/>
          <w:sz w:val="28"/>
          <w:szCs w:val="28"/>
          <w:u w:val="single"/>
        </w:rPr>
        <w:t>.</w:t>
      </w:r>
      <w:r w:rsidRPr="00AE69AE">
        <w:rPr>
          <w:rFonts w:ascii="Times New Roman" w:eastAsia="Calibri" w:hAnsi="Times New Roman" w:cs="Times New Roman"/>
          <w:sz w:val="28"/>
          <w:szCs w:val="28"/>
          <w:u w:val="single"/>
          <w:lang w:val="en-US"/>
        </w:rPr>
        <w:t>ru</w:t>
      </w:r>
      <w:r w:rsidRPr="00AE69AE">
        <w:rPr>
          <w:rFonts w:ascii="Times New Roman" w:eastAsia="Calibri" w:hAnsi="Times New Roman" w:cs="Times New Roman"/>
          <w:sz w:val="28"/>
          <w:szCs w:val="28"/>
          <w:u w:val="single"/>
        </w:rPr>
        <w:t xml:space="preserve"> </w:t>
      </w:r>
      <w:r w:rsidRPr="00AE69AE">
        <w:rPr>
          <w:rFonts w:ascii="Times New Roman" w:eastAsia="Calibri" w:hAnsi="Times New Roman" w:cs="Times New Roman"/>
          <w:sz w:val="28"/>
          <w:szCs w:val="28"/>
        </w:rPr>
        <w:t>в разделе «Краткосрочные планы».</w:t>
      </w:r>
    </w:p>
    <w:p w:rsidR="00AE69AE" w:rsidRPr="00AE69AE" w:rsidRDefault="00AE69AE" w:rsidP="00AE69AE">
      <w:pPr>
        <w:rPr>
          <w:rFonts w:ascii="Times New Roman" w:eastAsia="Calibri" w:hAnsi="Times New Roman" w:cs="Times New Roman"/>
          <w:b/>
          <w:sz w:val="28"/>
          <w:szCs w:val="28"/>
        </w:rPr>
      </w:pPr>
    </w:p>
    <w:p w:rsidR="00AE69AE" w:rsidRPr="00AE69AE" w:rsidRDefault="00AE69AE" w:rsidP="00AE69AE">
      <w:pPr>
        <w:numPr>
          <w:ilvl w:val="0"/>
          <w:numId w:val="24"/>
        </w:numPr>
        <w:tabs>
          <w:tab w:val="left" w:pos="284"/>
        </w:tabs>
        <w:spacing w:after="0" w:line="240" w:lineRule="auto"/>
        <w:jc w:val="center"/>
        <w:rPr>
          <w:rFonts w:ascii="Times New Roman" w:eastAsia="Calibri" w:hAnsi="Times New Roman" w:cs="Times New Roman"/>
          <w:sz w:val="28"/>
          <w:szCs w:val="28"/>
        </w:rPr>
      </w:pPr>
      <w:r w:rsidRPr="00AE69AE">
        <w:rPr>
          <w:rFonts w:ascii="Times New Roman" w:eastAsia="Calibri" w:hAnsi="Times New Roman" w:cs="Times New Roman"/>
          <w:b/>
          <w:sz w:val="28"/>
          <w:szCs w:val="28"/>
        </w:rPr>
        <w:t>Требования к участникам предварительного отбора.</w:t>
      </w:r>
    </w:p>
    <w:p w:rsidR="00AE69AE" w:rsidRPr="00AE69AE" w:rsidRDefault="00AE69AE" w:rsidP="00AE69AE">
      <w:pPr>
        <w:tabs>
          <w:tab w:val="left" w:pos="284"/>
        </w:tabs>
        <w:spacing w:after="0" w:line="240" w:lineRule="auto"/>
        <w:jc w:val="both"/>
        <w:rPr>
          <w:rFonts w:ascii="Times New Roman" w:eastAsia="Calibri" w:hAnsi="Times New Roman" w:cs="Times New Roman"/>
          <w:b/>
          <w:sz w:val="28"/>
          <w:szCs w:val="28"/>
        </w:rPr>
      </w:pP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lastRenderedPageBreak/>
        <w:t xml:space="preserve">При проведении предварительного отбора по предмету электронного аукциона на </w:t>
      </w:r>
      <w:r w:rsidRPr="00AE69AE">
        <w:rPr>
          <w:rFonts w:ascii="Times New Roman" w:eastAsia="Calibri" w:hAnsi="Times New Roman" w:cs="Times New Roman"/>
          <w:bCs/>
          <w:sz w:val="28"/>
          <w:szCs w:val="28"/>
        </w:rPr>
        <w:t xml:space="preserve">оказание услуг и (или) </w:t>
      </w:r>
      <w:r w:rsidRPr="00AE69AE">
        <w:rPr>
          <w:rFonts w:ascii="Times New Roman" w:eastAsia="Calibri" w:hAnsi="Times New Roman" w:cs="Times New Roman"/>
          <w:sz w:val="28"/>
          <w:szCs w:val="28"/>
        </w:rPr>
        <w:t>в</w:t>
      </w:r>
      <w:r w:rsidRPr="00AE69AE">
        <w:rPr>
          <w:rFonts w:ascii="Times New Roman" w:eastAsia="Calibri" w:hAnsi="Times New Roman" w:cs="Times New Roman"/>
          <w:bCs/>
          <w:sz w:val="28"/>
          <w:szCs w:val="28"/>
        </w:rPr>
        <w:t xml:space="preserve">ыполнение работ по капитальному ремонту общего имущества многоквартирных домов </w:t>
      </w:r>
      <w:r w:rsidRPr="00AE69AE">
        <w:rPr>
          <w:rFonts w:ascii="Times New Roman" w:eastAsia="Calibri" w:hAnsi="Times New Roman" w:cs="Times New Roman"/>
          <w:sz w:val="28"/>
          <w:szCs w:val="28"/>
        </w:rPr>
        <w:t>устанавливаются следующие требования к его участникам (далее – Участник):</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а) членство в саморегулируемой организации в области строительства, реконструкции, капитального ремонта объектов капитального строительства.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 для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б) отсутствие у Участника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в) отсутствие у Участника за 3 (три) года, предшествующие дате окончания срока подачи заявок на участие в предварительном отборе, контракта или договора, в том числе заключенного в соответствии с постановлением Правительства Российской Федерации от 1 июля 2016 года № 615,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расторгнутого по решению суда или расторгнутого по требованию одной из сторон такого контракта или договора в случае существенных нарушений участником предварительного отбора условий такого контракта или договора;</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г) отсутствие процедуры проведения ликвидации в отношении Участника или отсутствие решения арбитражного суда о признании Участника банкротом и об открытии конкурсного производства;</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д) не приостановление деятельности Участника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lastRenderedPageBreak/>
        <w:t>е) отсутствие конфликта интересов, т.е. случаев, 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ж) неприменение в отношении Участника – физического лица либо руководителя, членов коллегиального исполнительного органа или главного бухгалтера Участника -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з) отсутствие сведений об Участнике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и) отсутствие сведений об Участнике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Положением, утвержденным постановлением Правительства Российской Федерации от 1 июля 2016 года № 615;</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к) невозможность для Участника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 xml:space="preserve">л) наличие в штате участника предварительного отбора работников, соответствующих установленным пунктами 1, 2 части 6 статьи 55.5 Градостроительного кодекса РФ квалификационным требованиям, в количестве, которое устанавливается в документации о проведении предварительного отбора в </w:t>
      </w:r>
      <w:r w:rsidRPr="00AE69AE">
        <w:rPr>
          <w:rFonts w:ascii="Times New Roman" w:eastAsia="Calibri" w:hAnsi="Times New Roman" w:cs="Times New Roman"/>
          <w:sz w:val="28"/>
          <w:szCs w:val="28"/>
        </w:rPr>
        <w:lastRenderedPageBreak/>
        <w:t>зависимости от предмета предварительного отбора, но не ниже количества, установленного пунктом 2 части 6 статьи 55.5 Градостроительного кодекса РФ;</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 xml:space="preserve">м) наличие у Участника предварительного отбора за 3 (три)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(трем) исполненным контрактам и (или) договорам, в том числе заключенным в соответствии с постановлением Правительства Российской Федерации от 1 июля 2016 года № 615. </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Размер стоимости оказанных услуг и (или) выполненных работ по всем исполненным контрактам и (или) договорам, представленным Участником предварительного отбора и соответствующим требованиям настоящего пункта, определяется как совокупная стоимость услуг и (или) работ по таким контрактам и (или) договорам.</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 xml:space="preserve">Минимальный размер стоимости оказанных услуг и (или) выполненных работ по всем исполненным контрактам и (или) договорам установлен в подпункте «л» пункта 4 раздела </w:t>
      </w:r>
      <w:r w:rsidRPr="00AE69AE">
        <w:rPr>
          <w:rFonts w:ascii="Times New Roman" w:eastAsia="Calibri" w:hAnsi="Times New Roman" w:cs="Times New Roman"/>
          <w:sz w:val="28"/>
          <w:szCs w:val="28"/>
          <w:lang w:val="en-US"/>
        </w:rPr>
        <w:t>VI</w:t>
      </w:r>
      <w:r w:rsidRPr="00AE69AE">
        <w:rPr>
          <w:rFonts w:ascii="Times New Roman" w:eastAsia="Calibri" w:hAnsi="Times New Roman" w:cs="Times New Roman"/>
          <w:sz w:val="28"/>
          <w:szCs w:val="28"/>
        </w:rPr>
        <w:t xml:space="preserve"> Требований к содержанию, форме и составу заявки на участие в предварительном отборе.</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н)  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 в течение года до даты рассмотрения заявок на участие в предварительном отборе комиссией по проведению предварительного отбора.</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p>
    <w:p w:rsidR="00AE69AE" w:rsidRPr="00AE69AE" w:rsidRDefault="00AE69AE" w:rsidP="00AE69AE">
      <w:pPr>
        <w:numPr>
          <w:ilvl w:val="0"/>
          <w:numId w:val="24"/>
        </w:numPr>
        <w:tabs>
          <w:tab w:val="left" w:pos="284"/>
        </w:tabs>
        <w:spacing w:after="0" w:line="240" w:lineRule="auto"/>
        <w:jc w:val="center"/>
        <w:rPr>
          <w:rFonts w:ascii="Times New Roman" w:eastAsia="Calibri" w:hAnsi="Times New Roman" w:cs="Times New Roman"/>
          <w:sz w:val="28"/>
          <w:szCs w:val="28"/>
        </w:rPr>
      </w:pPr>
      <w:r w:rsidRPr="00AE69AE">
        <w:rPr>
          <w:rFonts w:ascii="Times New Roman" w:eastAsia="Calibri" w:hAnsi="Times New Roman" w:cs="Times New Roman"/>
          <w:b/>
          <w:sz w:val="28"/>
          <w:szCs w:val="28"/>
        </w:rPr>
        <w:t>Требования к содержанию, форме и составу заявки на участие в предварительном отборе</w:t>
      </w:r>
    </w:p>
    <w:p w:rsidR="00AE69AE" w:rsidRPr="00AE69AE" w:rsidRDefault="00AE69AE" w:rsidP="00AE69AE">
      <w:pPr>
        <w:tabs>
          <w:tab w:val="left" w:pos="284"/>
        </w:tabs>
        <w:spacing w:after="0" w:line="240" w:lineRule="auto"/>
        <w:jc w:val="both"/>
        <w:rPr>
          <w:rFonts w:ascii="Times New Roman" w:eastAsia="Calibri" w:hAnsi="Times New Roman" w:cs="Times New Roman"/>
          <w:b/>
          <w:sz w:val="28"/>
          <w:szCs w:val="28"/>
        </w:rPr>
      </w:pPr>
    </w:p>
    <w:p w:rsidR="00AE69AE" w:rsidRPr="00AE69AE" w:rsidRDefault="00AE69AE" w:rsidP="00AE69AE">
      <w:pPr>
        <w:numPr>
          <w:ilvl w:val="0"/>
          <w:numId w:val="12"/>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 xml:space="preserve">Участник предварительного отбора должен подготовить Заявку по форме приложения № 1 к Документации о проведении предварительного отбора,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w:t>
      </w:r>
      <w:r w:rsidRPr="00AE69AE">
        <w:rPr>
          <w:rFonts w:ascii="Times New Roman" w:eastAsia="Calibri" w:hAnsi="Times New Roman" w:cs="Times New Roman"/>
          <w:sz w:val="28"/>
          <w:szCs w:val="28"/>
        </w:rPr>
        <w:lastRenderedPageBreak/>
        <w:t>номер контактного телефона - для физического лица, зарегистрированного в качестве индивидуального предпринимателя.</w:t>
      </w:r>
    </w:p>
    <w:p w:rsidR="00AE69AE" w:rsidRPr="00AE69AE" w:rsidRDefault="00AE69AE" w:rsidP="00AE69AE">
      <w:pPr>
        <w:numPr>
          <w:ilvl w:val="0"/>
          <w:numId w:val="12"/>
        </w:numPr>
        <w:tabs>
          <w:tab w:val="left" w:pos="993"/>
        </w:tabs>
        <w:spacing w:after="0" w:line="240" w:lineRule="auto"/>
        <w:ind w:left="0"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 xml:space="preserve">Участник предварительного отбора должен подписать Заявку усиленной квалифицированной электронной подписью. </w:t>
      </w:r>
    </w:p>
    <w:p w:rsidR="00AE69AE" w:rsidRPr="00AE69AE" w:rsidRDefault="00AE69AE" w:rsidP="00AE69AE">
      <w:pPr>
        <w:numPr>
          <w:ilvl w:val="0"/>
          <w:numId w:val="12"/>
        </w:numPr>
        <w:tabs>
          <w:tab w:val="left" w:pos="993"/>
        </w:tabs>
        <w:spacing w:after="0" w:line="240" w:lineRule="auto"/>
        <w:ind w:left="0"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Ключи усиленных 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AE69AE" w:rsidRPr="00AE69AE" w:rsidRDefault="00AE69AE" w:rsidP="00AE69AE">
      <w:pPr>
        <w:tabs>
          <w:tab w:val="left" w:pos="993"/>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Pr="00AE69AE">
        <w:rPr>
          <w:rFonts w:ascii="Times New Roman" w:eastAsia="Calibri" w:hAnsi="Times New Roman" w:cs="Times New Roman"/>
          <w:sz w:val="28"/>
          <w:szCs w:val="28"/>
        </w:rPr>
        <w:t>В состав Заявки включаются следующие документы:</w:t>
      </w:r>
    </w:p>
    <w:p w:rsidR="00AE69AE" w:rsidRPr="00AE69AE" w:rsidRDefault="00AE69AE" w:rsidP="00AE69AE">
      <w:pPr>
        <w:tabs>
          <w:tab w:val="left" w:pos="993"/>
        </w:tabs>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а) выписка из Единого государственного реестра юридических лиц или засвидетельствованная в нотариальном порядке копия такой выписки, полученная не ранее чем за 30 (тридцать) календарных дней до даты подачи заявки на участие в предварительном отборе, - для юридического лица;</w:t>
      </w:r>
    </w:p>
    <w:p w:rsidR="00AE69AE" w:rsidRPr="00AE69AE" w:rsidRDefault="00AE69AE" w:rsidP="00AE69AE">
      <w:pPr>
        <w:tabs>
          <w:tab w:val="left" w:pos="993"/>
        </w:tabs>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б) выписка из Единого государственного реестра индивидуальных предпринимателей или засвидетельствованная в нотариальном порядке копия такой выписки, полученная не ранее чем за 30 (тридцать) календарных дней до даты подачи заявки на участие в предварительном отборе, - для физического лица, зарегистрированного в качестве индивидуального предпринимателя; </w:t>
      </w:r>
    </w:p>
    <w:p w:rsidR="00AE69AE" w:rsidRPr="00AE69AE" w:rsidRDefault="00AE69AE" w:rsidP="00AE69AE">
      <w:pPr>
        <w:tabs>
          <w:tab w:val="left" w:pos="993"/>
        </w:tabs>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в) копии учредительных документов Участника предварительного отбора – для юридических лиц;</w:t>
      </w:r>
    </w:p>
    <w:p w:rsidR="00AE69AE" w:rsidRPr="00AE69AE" w:rsidRDefault="00AE69AE" w:rsidP="00AE69AE">
      <w:pPr>
        <w:tabs>
          <w:tab w:val="left" w:pos="993"/>
        </w:tabs>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 xml:space="preserve">г) копия засвидетельствованного в нотариальном порядке перевода на русский язык документов о государственной регистрации юридического лица </w:t>
      </w:r>
      <w:r w:rsidRPr="00AE69AE">
        <w:rPr>
          <w:rFonts w:ascii="Times New Roman" w:eastAsia="Times New Roman" w:hAnsi="Times New Roman" w:cs="Times New Roman"/>
          <w:sz w:val="28"/>
          <w:szCs w:val="28"/>
          <w:lang w:eastAsia="ru-RU"/>
        </w:rPr>
        <w:t xml:space="preserve">или физического лица в качестве индивидуального предпринимателя </w:t>
      </w:r>
      <w:r w:rsidRPr="00AE69AE">
        <w:rPr>
          <w:rFonts w:ascii="Times New Roman" w:eastAsia="Calibri" w:hAnsi="Times New Roman" w:cs="Times New Roman"/>
          <w:sz w:val="28"/>
          <w:szCs w:val="28"/>
        </w:rPr>
        <w:t>в соответствии с законодательством иностранного государства, полученная не ранее чем за 6 (шесть) месяцев до дня подачи заявки на участие в предварительном отборе, - для иностранных лиц;</w:t>
      </w:r>
    </w:p>
    <w:p w:rsidR="00AE69AE" w:rsidRPr="00AE69AE" w:rsidRDefault="00AE69AE" w:rsidP="00AE69AE">
      <w:pPr>
        <w:tabs>
          <w:tab w:val="left" w:pos="993"/>
        </w:tabs>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д) документ, подтверждающий полномочия лица на осуществление действий от имени Участника предварительного отбора;</w:t>
      </w:r>
    </w:p>
    <w:p w:rsidR="00AE69AE" w:rsidRPr="00AE69AE" w:rsidRDefault="00AE69AE" w:rsidP="00AE69AE">
      <w:pPr>
        <w:tabs>
          <w:tab w:val="left" w:pos="993"/>
        </w:tabs>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е) копия справки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подается Заявка;</w:t>
      </w:r>
    </w:p>
    <w:p w:rsidR="00AE69AE" w:rsidRPr="00AE69AE" w:rsidRDefault="00AE69AE" w:rsidP="00AE69AE">
      <w:pPr>
        <w:tabs>
          <w:tab w:val="left" w:pos="993"/>
        </w:tabs>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ж) 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p>
    <w:p w:rsidR="00AE69AE" w:rsidRPr="00AE69AE" w:rsidRDefault="00AE69AE" w:rsidP="00AE69AE">
      <w:pPr>
        <w:tabs>
          <w:tab w:val="left" w:pos="993"/>
        </w:tabs>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з) копия штатного расписания;</w:t>
      </w:r>
    </w:p>
    <w:p w:rsidR="00AE69AE" w:rsidRPr="00AE69AE" w:rsidRDefault="00AE69AE" w:rsidP="00AE69AE">
      <w:pPr>
        <w:tabs>
          <w:tab w:val="left" w:pos="993"/>
        </w:tabs>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и) штатно-списочный состав сотрудников, подготовленный по форме приложения № 2 к Документации о проведении предварительного отбора;</w:t>
      </w:r>
    </w:p>
    <w:p w:rsidR="00AE69AE" w:rsidRPr="00AE69AE" w:rsidRDefault="00AE69AE" w:rsidP="00AE69AE">
      <w:pPr>
        <w:tabs>
          <w:tab w:val="left" w:pos="993"/>
        </w:tabs>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 xml:space="preserve">к) копии трудовых книжек, дипломов, сертификатов, аттестатов, удостоверений, и иных документов, подтверждающих наличие у участника предварительного отбора в штате минимального количества квалифицированного </w:t>
      </w:r>
      <w:r w:rsidRPr="00AE69AE">
        <w:rPr>
          <w:rFonts w:ascii="Times New Roman" w:eastAsia="Calibri" w:hAnsi="Times New Roman" w:cs="Times New Roman"/>
          <w:sz w:val="28"/>
          <w:szCs w:val="28"/>
        </w:rPr>
        <w:lastRenderedPageBreak/>
        <w:t xml:space="preserve">персонала, установленного пунктом «л» Раздела </w:t>
      </w:r>
      <w:r w:rsidRPr="00AE69AE">
        <w:rPr>
          <w:rFonts w:ascii="Times New Roman" w:eastAsia="Calibri" w:hAnsi="Times New Roman" w:cs="Times New Roman"/>
          <w:sz w:val="28"/>
          <w:szCs w:val="28"/>
          <w:lang w:val="en-US"/>
        </w:rPr>
        <w:t>V</w:t>
      </w:r>
      <w:r w:rsidRPr="00AE69AE">
        <w:rPr>
          <w:rFonts w:ascii="Times New Roman" w:eastAsia="Calibri" w:hAnsi="Times New Roman" w:cs="Times New Roman"/>
          <w:sz w:val="28"/>
          <w:szCs w:val="28"/>
        </w:rPr>
        <w:t xml:space="preserve"> Требований к участникам предварительного отбора;</w:t>
      </w:r>
    </w:p>
    <w:p w:rsidR="00AE69AE" w:rsidRPr="00AE69AE" w:rsidRDefault="00AE69AE" w:rsidP="00AE69AE">
      <w:pPr>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л) копии не менее 3 (трех) исполненных контрактов 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 договорам, в которых указана их окончательная стоимость и которыми подтверждается приемка заказчиком услуг и (или) работ, оказанных и (или) выполненных в полном объеме за 3 (три) года, предшествующие дате окончания срока подачи заявок на участие в предварительном отборе;</w:t>
      </w:r>
    </w:p>
    <w:p w:rsidR="00AE69AE" w:rsidRPr="00AE69AE" w:rsidRDefault="00AE69AE" w:rsidP="00AE69AE">
      <w:pPr>
        <w:tabs>
          <w:tab w:val="left" w:pos="993"/>
        </w:tabs>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Минимальный размер стоимости оказанных услуг и (или) выполненных работ по всем исполненным контрактам и (или) договорам, представленным Участником предварительного отбора, приведен в Таблице №1 в зависимости от предельного размера обязательств по договорам строительного подряда, в соответствии с которым участником предварительного отбора внесен взнос в компенсационный фонд обеспечения договорных обязательств:</w:t>
      </w:r>
    </w:p>
    <w:p w:rsidR="00AE69AE" w:rsidRPr="00AE69AE" w:rsidRDefault="00AE69AE" w:rsidP="00AE69AE">
      <w:pPr>
        <w:spacing w:after="0" w:line="240" w:lineRule="auto"/>
        <w:jc w:val="both"/>
        <w:rPr>
          <w:rFonts w:ascii="Times New Roman" w:eastAsia="Calibri" w:hAnsi="Times New Roman" w:cs="Times New Roman"/>
        </w:rPr>
      </w:pPr>
    </w:p>
    <w:p w:rsidR="00AE69AE" w:rsidRPr="00AE69AE" w:rsidRDefault="00AE69AE" w:rsidP="00AE69AE">
      <w:pPr>
        <w:spacing w:after="0" w:line="240" w:lineRule="auto"/>
        <w:jc w:val="both"/>
        <w:rPr>
          <w:rFonts w:ascii="Times New Roman" w:eastAsia="Calibri" w:hAnsi="Times New Roman" w:cs="Times New Roman"/>
        </w:rPr>
      </w:pPr>
      <w:r w:rsidRPr="00AE69AE">
        <w:rPr>
          <w:rFonts w:ascii="Times New Roman" w:eastAsia="Calibri"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4252"/>
      </w:tblGrid>
      <w:tr w:rsidR="00AE69AE" w:rsidRPr="00AE69AE" w:rsidTr="005677C5">
        <w:tc>
          <w:tcPr>
            <w:tcW w:w="539" w:type="dxa"/>
          </w:tcPr>
          <w:p w:rsidR="00AE69AE" w:rsidRPr="00AE69AE" w:rsidRDefault="00AE69AE" w:rsidP="00AE69AE">
            <w:pPr>
              <w:jc w:val="center"/>
              <w:rPr>
                <w:rFonts w:ascii="Times New Roman" w:eastAsia="Calibri" w:hAnsi="Times New Roman" w:cs="Times New Roman"/>
                <w:b/>
                <w:sz w:val="24"/>
                <w:szCs w:val="24"/>
              </w:rPr>
            </w:pPr>
            <w:r w:rsidRPr="00AE69AE">
              <w:rPr>
                <w:rFonts w:ascii="Times New Roman" w:eastAsia="Calibri" w:hAnsi="Times New Roman" w:cs="Times New Roman"/>
                <w:b/>
                <w:sz w:val="24"/>
                <w:szCs w:val="24"/>
              </w:rPr>
              <w:t>№</w:t>
            </w:r>
          </w:p>
          <w:p w:rsidR="00AE69AE" w:rsidRPr="00AE69AE" w:rsidRDefault="00AE69AE" w:rsidP="00AE69AE">
            <w:pPr>
              <w:jc w:val="center"/>
              <w:rPr>
                <w:rFonts w:ascii="Times New Roman" w:eastAsia="Calibri" w:hAnsi="Times New Roman" w:cs="Times New Roman"/>
                <w:b/>
                <w:sz w:val="24"/>
                <w:szCs w:val="24"/>
              </w:rPr>
            </w:pPr>
            <w:r w:rsidRPr="00AE69AE">
              <w:rPr>
                <w:rFonts w:ascii="Times New Roman" w:eastAsia="Calibri" w:hAnsi="Times New Roman" w:cs="Times New Roman"/>
                <w:b/>
                <w:sz w:val="24"/>
                <w:szCs w:val="24"/>
              </w:rPr>
              <w:t>пп</w:t>
            </w:r>
          </w:p>
        </w:tc>
        <w:tc>
          <w:tcPr>
            <w:tcW w:w="4990" w:type="dxa"/>
          </w:tcPr>
          <w:p w:rsidR="00AE69AE" w:rsidRPr="00AE69AE" w:rsidRDefault="00AE69AE" w:rsidP="00AE69AE">
            <w:pPr>
              <w:jc w:val="center"/>
              <w:rPr>
                <w:rFonts w:ascii="Times New Roman" w:eastAsia="Calibri" w:hAnsi="Times New Roman" w:cs="Times New Roman"/>
                <w:b/>
                <w:sz w:val="24"/>
                <w:szCs w:val="24"/>
              </w:rPr>
            </w:pPr>
            <w:r w:rsidRPr="00AE69AE">
              <w:rPr>
                <w:rFonts w:ascii="Times New Roman" w:eastAsia="Calibri" w:hAnsi="Times New Roman" w:cs="Times New Roman"/>
                <w:b/>
                <w:sz w:val="24"/>
                <w:szCs w:val="24"/>
              </w:rPr>
              <w:t>Предельный размер обязательств по договорам строительного подряда</w:t>
            </w:r>
          </w:p>
        </w:tc>
        <w:tc>
          <w:tcPr>
            <w:tcW w:w="4252" w:type="dxa"/>
          </w:tcPr>
          <w:p w:rsidR="00AE69AE" w:rsidRPr="00AE69AE" w:rsidRDefault="00AE69AE" w:rsidP="00AE69AE">
            <w:pPr>
              <w:jc w:val="center"/>
              <w:rPr>
                <w:rFonts w:ascii="Times New Roman" w:eastAsia="Calibri" w:hAnsi="Times New Roman" w:cs="Times New Roman"/>
                <w:b/>
                <w:sz w:val="24"/>
                <w:szCs w:val="24"/>
              </w:rPr>
            </w:pPr>
            <w:r w:rsidRPr="00AE69AE">
              <w:rPr>
                <w:rFonts w:ascii="Times New Roman" w:eastAsia="Calibri" w:hAnsi="Times New Roman" w:cs="Times New Roman"/>
                <w:b/>
                <w:sz w:val="24"/>
                <w:szCs w:val="24"/>
              </w:rPr>
              <w:t>Минимальный размер стоимости оказанных услуг и (или) выполненных работ по всем исполненным контрактам и (или) договорам*</w:t>
            </w:r>
          </w:p>
        </w:tc>
      </w:tr>
      <w:tr w:rsidR="00AE69AE" w:rsidRPr="00AE69AE" w:rsidTr="005677C5">
        <w:tc>
          <w:tcPr>
            <w:tcW w:w="539" w:type="dxa"/>
          </w:tcPr>
          <w:p w:rsidR="00AE69AE" w:rsidRPr="00AE69AE" w:rsidRDefault="00AE69AE" w:rsidP="00AE69AE">
            <w:pPr>
              <w:jc w:val="center"/>
              <w:rPr>
                <w:rFonts w:ascii="Times New Roman" w:eastAsia="Calibri" w:hAnsi="Times New Roman" w:cs="Times New Roman"/>
                <w:sz w:val="28"/>
                <w:szCs w:val="28"/>
              </w:rPr>
            </w:pPr>
            <w:r w:rsidRPr="00AE69AE">
              <w:rPr>
                <w:rFonts w:ascii="Times New Roman" w:eastAsia="Calibri" w:hAnsi="Times New Roman" w:cs="Times New Roman"/>
                <w:sz w:val="28"/>
                <w:szCs w:val="28"/>
              </w:rPr>
              <w:t>1</w:t>
            </w:r>
          </w:p>
        </w:tc>
        <w:tc>
          <w:tcPr>
            <w:tcW w:w="4990" w:type="dxa"/>
          </w:tcPr>
          <w:p w:rsidR="00AE69AE" w:rsidRPr="00AE69AE" w:rsidRDefault="00AE69AE" w:rsidP="00AE69AE">
            <w:pPr>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 xml:space="preserve">Не более 90 млн. рублей </w:t>
            </w:r>
          </w:p>
          <w:p w:rsidR="00AE69AE" w:rsidRPr="00AE69AE" w:rsidRDefault="00AE69AE" w:rsidP="00AE69AE">
            <w:pPr>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(1-й уровень ответственности)</w:t>
            </w:r>
          </w:p>
          <w:p w:rsidR="00AE69AE" w:rsidRPr="00AE69AE" w:rsidRDefault="00AE69AE" w:rsidP="00AE69AE">
            <w:pPr>
              <w:jc w:val="both"/>
              <w:rPr>
                <w:rFonts w:ascii="Times New Roman" w:eastAsia="Calibri" w:hAnsi="Times New Roman" w:cs="Times New Roman"/>
                <w:sz w:val="24"/>
                <w:szCs w:val="24"/>
              </w:rPr>
            </w:pPr>
          </w:p>
        </w:tc>
        <w:tc>
          <w:tcPr>
            <w:tcW w:w="4252" w:type="dxa"/>
          </w:tcPr>
          <w:p w:rsidR="00AE69AE" w:rsidRPr="00AE69AE" w:rsidRDefault="00AE69AE" w:rsidP="00AE69AE">
            <w:pPr>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Не менее 10%</w:t>
            </w:r>
          </w:p>
        </w:tc>
      </w:tr>
      <w:tr w:rsidR="00AE69AE" w:rsidRPr="00AE69AE" w:rsidTr="005677C5">
        <w:tc>
          <w:tcPr>
            <w:tcW w:w="539" w:type="dxa"/>
          </w:tcPr>
          <w:p w:rsidR="00AE69AE" w:rsidRPr="00AE69AE" w:rsidRDefault="00AE69AE" w:rsidP="00AE69AE">
            <w:pPr>
              <w:jc w:val="center"/>
              <w:rPr>
                <w:rFonts w:ascii="Times New Roman" w:eastAsia="Calibri" w:hAnsi="Times New Roman" w:cs="Times New Roman"/>
                <w:sz w:val="28"/>
                <w:szCs w:val="28"/>
              </w:rPr>
            </w:pPr>
            <w:r w:rsidRPr="00AE69AE">
              <w:rPr>
                <w:rFonts w:ascii="Times New Roman" w:eastAsia="Calibri" w:hAnsi="Times New Roman" w:cs="Times New Roman"/>
                <w:sz w:val="28"/>
                <w:szCs w:val="28"/>
              </w:rPr>
              <w:t>2</w:t>
            </w:r>
          </w:p>
        </w:tc>
        <w:tc>
          <w:tcPr>
            <w:tcW w:w="4990" w:type="dxa"/>
          </w:tcPr>
          <w:p w:rsidR="00AE69AE" w:rsidRPr="00AE69AE" w:rsidRDefault="00AE69AE" w:rsidP="00AE69AE">
            <w:pPr>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Не более 500 млн. рублей</w:t>
            </w:r>
          </w:p>
          <w:p w:rsidR="00AE69AE" w:rsidRPr="00AE69AE" w:rsidRDefault="00AE69AE" w:rsidP="00AE69AE">
            <w:pPr>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(2-й уровень ответственности)</w:t>
            </w:r>
          </w:p>
          <w:p w:rsidR="00AE69AE" w:rsidRPr="00AE69AE" w:rsidRDefault="00AE69AE" w:rsidP="00AE69AE">
            <w:pPr>
              <w:jc w:val="both"/>
              <w:rPr>
                <w:rFonts w:ascii="Times New Roman" w:eastAsia="Calibri" w:hAnsi="Times New Roman" w:cs="Times New Roman"/>
                <w:sz w:val="28"/>
                <w:szCs w:val="28"/>
              </w:rPr>
            </w:pPr>
          </w:p>
        </w:tc>
        <w:tc>
          <w:tcPr>
            <w:tcW w:w="4252" w:type="dxa"/>
          </w:tcPr>
          <w:p w:rsidR="00AE69AE" w:rsidRPr="00AE69AE" w:rsidRDefault="00AE69AE" w:rsidP="00AE69AE">
            <w:pPr>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Не менее 5%</w:t>
            </w:r>
          </w:p>
        </w:tc>
      </w:tr>
      <w:tr w:rsidR="00AE69AE" w:rsidRPr="00AE69AE" w:rsidTr="005677C5">
        <w:tc>
          <w:tcPr>
            <w:tcW w:w="539" w:type="dxa"/>
          </w:tcPr>
          <w:p w:rsidR="00AE69AE" w:rsidRPr="00AE69AE" w:rsidRDefault="00AE69AE" w:rsidP="00AE69AE">
            <w:pPr>
              <w:jc w:val="center"/>
              <w:rPr>
                <w:rFonts w:ascii="Times New Roman" w:eastAsia="Calibri" w:hAnsi="Times New Roman" w:cs="Times New Roman"/>
                <w:sz w:val="28"/>
                <w:szCs w:val="28"/>
              </w:rPr>
            </w:pPr>
            <w:r w:rsidRPr="00AE69AE">
              <w:rPr>
                <w:rFonts w:ascii="Times New Roman" w:eastAsia="Calibri" w:hAnsi="Times New Roman" w:cs="Times New Roman"/>
                <w:sz w:val="28"/>
                <w:szCs w:val="28"/>
              </w:rPr>
              <w:t>3</w:t>
            </w:r>
          </w:p>
        </w:tc>
        <w:tc>
          <w:tcPr>
            <w:tcW w:w="4990" w:type="dxa"/>
          </w:tcPr>
          <w:p w:rsidR="00AE69AE" w:rsidRPr="00AE69AE" w:rsidRDefault="00AE69AE" w:rsidP="00AE69AE">
            <w:pPr>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Не более 3 млрд. рублей</w:t>
            </w:r>
          </w:p>
          <w:p w:rsidR="00AE69AE" w:rsidRPr="00AE69AE" w:rsidRDefault="00AE69AE" w:rsidP="00AE69AE">
            <w:pPr>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(3-й уровень ответственности)</w:t>
            </w:r>
          </w:p>
          <w:p w:rsidR="00AE69AE" w:rsidRPr="00AE69AE" w:rsidRDefault="00AE69AE" w:rsidP="00AE69AE">
            <w:pPr>
              <w:jc w:val="both"/>
              <w:rPr>
                <w:rFonts w:ascii="Times New Roman" w:eastAsia="Calibri" w:hAnsi="Times New Roman" w:cs="Times New Roman"/>
                <w:sz w:val="24"/>
                <w:szCs w:val="24"/>
              </w:rPr>
            </w:pPr>
          </w:p>
        </w:tc>
        <w:tc>
          <w:tcPr>
            <w:tcW w:w="4252" w:type="dxa"/>
          </w:tcPr>
          <w:p w:rsidR="00AE69AE" w:rsidRPr="00AE69AE" w:rsidRDefault="00AE69AE" w:rsidP="00AE69AE">
            <w:pPr>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Не менее 5%</w:t>
            </w:r>
          </w:p>
        </w:tc>
      </w:tr>
      <w:tr w:rsidR="00AE69AE" w:rsidRPr="00AE69AE" w:rsidTr="005677C5">
        <w:tc>
          <w:tcPr>
            <w:tcW w:w="539" w:type="dxa"/>
          </w:tcPr>
          <w:p w:rsidR="00AE69AE" w:rsidRPr="00AE69AE" w:rsidRDefault="00AE69AE" w:rsidP="00AE69AE">
            <w:pPr>
              <w:jc w:val="center"/>
              <w:rPr>
                <w:rFonts w:ascii="Times New Roman" w:eastAsia="Calibri" w:hAnsi="Times New Roman" w:cs="Times New Roman"/>
                <w:sz w:val="28"/>
                <w:szCs w:val="28"/>
              </w:rPr>
            </w:pPr>
            <w:r w:rsidRPr="00AE69AE">
              <w:rPr>
                <w:rFonts w:ascii="Times New Roman" w:eastAsia="Calibri" w:hAnsi="Times New Roman" w:cs="Times New Roman"/>
                <w:sz w:val="28"/>
                <w:szCs w:val="28"/>
              </w:rPr>
              <w:t>4</w:t>
            </w:r>
          </w:p>
        </w:tc>
        <w:tc>
          <w:tcPr>
            <w:tcW w:w="4990" w:type="dxa"/>
          </w:tcPr>
          <w:p w:rsidR="00AE69AE" w:rsidRPr="00AE69AE" w:rsidRDefault="00AE69AE" w:rsidP="00AE69AE">
            <w:pPr>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Не более 10 млрд. рублей</w:t>
            </w:r>
          </w:p>
          <w:p w:rsidR="00AE69AE" w:rsidRPr="00AE69AE" w:rsidRDefault="00AE69AE" w:rsidP="00AE69AE">
            <w:pPr>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(4-й уровень ответственности)</w:t>
            </w:r>
          </w:p>
          <w:p w:rsidR="00AE69AE" w:rsidRPr="00AE69AE" w:rsidRDefault="00AE69AE" w:rsidP="00AE69AE">
            <w:pPr>
              <w:jc w:val="both"/>
              <w:rPr>
                <w:rFonts w:ascii="Times New Roman" w:eastAsia="Calibri" w:hAnsi="Times New Roman" w:cs="Times New Roman"/>
                <w:sz w:val="24"/>
                <w:szCs w:val="24"/>
              </w:rPr>
            </w:pPr>
          </w:p>
        </w:tc>
        <w:tc>
          <w:tcPr>
            <w:tcW w:w="4252" w:type="dxa"/>
          </w:tcPr>
          <w:p w:rsidR="00AE69AE" w:rsidRPr="00AE69AE" w:rsidRDefault="00AE69AE" w:rsidP="00AE69AE">
            <w:pPr>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Не менее 3%</w:t>
            </w:r>
          </w:p>
        </w:tc>
      </w:tr>
      <w:tr w:rsidR="00AE69AE" w:rsidRPr="00AE69AE" w:rsidTr="005677C5">
        <w:tc>
          <w:tcPr>
            <w:tcW w:w="539" w:type="dxa"/>
          </w:tcPr>
          <w:p w:rsidR="00AE69AE" w:rsidRPr="00AE69AE" w:rsidRDefault="00AE69AE" w:rsidP="00AE69AE">
            <w:pPr>
              <w:jc w:val="center"/>
              <w:rPr>
                <w:rFonts w:ascii="Times New Roman" w:eastAsia="Calibri" w:hAnsi="Times New Roman" w:cs="Times New Roman"/>
                <w:sz w:val="28"/>
                <w:szCs w:val="28"/>
              </w:rPr>
            </w:pPr>
            <w:r w:rsidRPr="00AE69AE">
              <w:rPr>
                <w:rFonts w:ascii="Times New Roman" w:eastAsia="Calibri" w:hAnsi="Times New Roman" w:cs="Times New Roman"/>
                <w:sz w:val="28"/>
                <w:szCs w:val="28"/>
              </w:rPr>
              <w:t>5</w:t>
            </w:r>
          </w:p>
        </w:tc>
        <w:tc>
          <w:tcPr>
            <w:tcW w:w="4990" w:type="dxa"/>
          </w:tcPr>
          <w:p w:rsidR="00AE69AE" w:rsidRPr="00AE69AE" w:rsidRDefault="00AE69AE" w:rsidP="00AE69AE">
            <w:pPr>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10 млрд. рублей и более</w:t>
            </w:r>
          </w:p>
          <w:p w:rsidR="00AE69AE" w:rsidRPr="00AE69AE" w:rsidRDefault="00AE69AE" w:rsidP="00AE69AE">
            <w:pPr>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(5-й уровень ответственности)</w:t>
            </w:r>
          </w:p>
          <w:p w:rsidR="00AE69AE" w:rsidRPr="00AE69AE" w:rsidRDefault="00AE69AE" w:rsidP="00AE69AE">
            <w:pPr>
              <w:jc w:val="both"/>
              <w:rPr>
                <w:rFonts w:ascii="Times New Roman" w:eastAsia="Calibri" w:hAnsi="Times New Roman" w:cs="Times New Roman"/>
                <w:sz w:val="24"/>
                <w:szCs w:val="24"/>
              </w:rPr>
            </w:pPr>
          </w:p>
        </w:tc>
        <w:tc>
          <w:tcPr>
            <w:tcW w:w="4252" w:type="dxa"/>
          </w:tcPr>
          <w:p w:rsidR="00AE69AE" w:rsidRPr="00AE69AE" w:rsidRDefault="00AE69AE" w:rsidP="00AE69AE">
            <w:pPr>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Не менее 2%</w:t>
            </w:r>
          </w:p>
        </w:tc>
      </w:tr>
    </w:tbl>
    <w:p w:rsidR="00AE69AE" w:rsidRPr="00AE69AE" w:rsidRDefault="00AE69AE" w:rsidP="00AE69AE">
      <w:pPr>
        <w:spacing w:line="240" w:lineRule="auto"/>
        <w:ind w:firstLine="709"/>
        <w:jc w:val="both"/>
        <w:rPr>
          <w:rFonts w:ascii="Times New Roman" w:eastAsia="Calibri" w:hAnsi="Times New Roman" w:cs="Times New Roman"/>
          <w:sz w:val="24"/>
          <w:szCs w:val="24"/>
        </w:rPr>
      </w:pPr>
      <w:r w:rsidRPr="00AE69AE">
        <w:rPr>
          <w:rFonts w:ascii="Times New Roman" w:eastAsia="Calibri" w:hAnsi="Times New Roman" w:cs="Times New Roman"/>
          <w:sz w:val="24"/>
          <w:szCs w:val="24"/>
        </w:rPr>
        <w:t xml:space="preserve">* - размер рассчитывается исходя из предельного размера обязательств по договорам строительного подряда, в соответствии с которыми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rsidR="00AE69AE" w:rsidRPr="00AE69AE" w:rsidRDefault="00AE69AE" w:rsidP="00AE69AE">
      <w:pPr>
        <w:tabs>
          <w:tab w:val="left" w:pos="993"/>
        </w:tabs>
        <w:spacing w:after="0"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lastRenderedPageBreak/>
        <w:t>м)</w:t>
      </w:r>
      <w:r w:rsidRPr="00AE69AE">
        <w:rPr>
          <w:rFonts w:ascii="Arial" w:eastAsia="Calibri" w:hAnsi="Arial" w:cs="Arial"/>
          <w:sz w:val="20"/>
          <w:szCs w:val="20"/>
        </w:rPr>
        <w:t xml:space="preserve"> </w:t>
      </w:r>
      <w:r w:rsidRPr="00AE69AE">
        <w:rPr>
          <w:rFonts w:ascii="Times New Roman" w:eastAsia="Calibri" w:hAnsi="Times New Roman" w:cs="Times New Roman"/>
          <w:sz w:val="28"/>
          <w:szCs w:val="28"/>
        </w:rPr>
        <w:t>согласие на обработку персональных данных в соответствии с Федеральным законом "О персональных данных" каждого работника, персональные данные которого содержатся в заявке на участие в предварительном отборе.</w:t>
      </w:r>
    </w:p>
    <w:p w:rsidR="00AE69AE" w:rsidRPr="00AE69AE" w:rsidRDefault="00AE69AE" w:rsidP="00AE69AE">
      <w:pPr>
        <w:spacing w:line="240" w:lineRule="auto"/>
        <w:ind w:firstLine="709"/>
        <w:jc w:val="both"/>
        <w:rPr>
          <w:rFonts w:ascii="Times New Roman" w:eastAsia="Calibri" w:hAnsi="Times New Roman" w:cs="Times New Roman"/>
          <w:sz w:val="24"/>
          <w:szCs w:val="24"/>
        </w:rPr>
      </w:pPr>
    </w:p>
    <w:p w:rsidR="00AE69AE" w:rsidRPr="00AE69AE" w:rsidRDefault="00AE69AE" w:rsidP="00AE69AE">
      <w:pPr>
        <w:numPr>
          <w:ilvl w:val="0"/>
          <w:numId w:val="24"/>
        </w:numPr>
        <w:tabs>
          <w:tab w:val="left" w:pos="284"/>
        </w:tabs>
        <w:spacing w:after="0" w:line="240" w:lineRule="auto"/>
        <w:jc w:val="center"/>
        <w:rPr>
          <w:rFonts w:ascii="Times New Roman" w:eastAsia="Calibri" w:hAnsi="Times New Roman" w:cs="Times New Roman"/>
          <w:sz w:val="24"/>
          <w:szCs w:val="24"/>
        </w:rPr>
      </w:pPr>
      <w:r w:rsidRPr="00AE69AE">
        <w:rPr>
          <w:rFonts w:ascii="Times New Roman" w:eastAsia="Calibri" w:hAnsi="Times New Roman" w:cs="Times New Roman"/>
          <w:b/>
          <w:sz w:val="28"/>
          <w:szCs w:val="28"/>
        </w:rPr>
        <w:t>Порядок подачи заявок на участие в предварительном отборе подрядных организаций</w:t>
      </w:r>
    </w:p>
    <w:p w:rsidR="00AE69AE" w:rsidRPr="00AE69AE" w:rsidRDefault="00AE69AE" w:rsidP="00AE69AE">
      <w:pPr>
        <w:tabs>
          <w:tab w:val="left" w:pos="284"/>
        </w:tabs>
        <w:spacing w:after="0" w:line="240" w:lineRule="auto"/>
        <w:jc w:val="center"/>
        <w:rPr>
          <w:rFonts w:ascii="Times New Roman" w:eastAsia="Calibri" w:hAnsi="Times New Roman" w:cs="Times New Roman"/>
          <w:sz w:val="24"/>
          <w:szCs w:val="24"/>
        </w:rPr>
      </w:pPr>
    </w:p>
    <w:p w:rsidR="00AE69AE" w:rsidRPr="00AE69AE" w:rsidRDefault="00AE69AE" w:rsidP="00442D47">
      <w:pPr>
        <w:widowControl w:val="0"/>
        <w:numPr>
          <w:ilvl w:val="0"/>
          <w:numId w:val="1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В предварительном отборе могут участвовать лица, аккредитованные на электронной площадке в соответствии с требованиями Федерального закона «О контрактной системе в сфере закупок товаров, работ, услуг для обеспечения государственных и муниципальных нужд». </w:t>
      </w:r>
    </w:p>
    <w:p w:rsidR="00AE69AE" w:rsidRPr="00AE69AE" w:rsidRDefault="00AE69AE" w:rsidP="00442D47">
      <w:pPr>
        <w:widowControl w:val="0"/>
        <w:numPr>
          <w:ilvl w:val="0"/>
          <w:numId w:val="1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Взимание платы оператором электронной площадки с участников предварительного отбора не допускается. </w:t>
      </w:r>
    </w:p>
    <w:p w:rsidR="00AE69AE" w:rsidRPr="00AE69AE" w:rsidRDefault="00AE69AE" w:rsidP="00442D47">
      <w:pPr>
        <w:widowControl w:val="0"/>
        <w:numPr>
          <w:ilvl w:val="0"/>
          <w:numId w:val="1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Заявка, а также все сведения и документы, которые входят в ее состав, подаются Участником через оператора электронной площадки в виде электронного документа в соответствии с правилами, установленными оператором электронной площадки.</w:t>
      </w:r>
    </w:p>
    <w:p w:rsidR="00AE69AE" w:rsidRPr="00AE69AE" w:rsidRDefault="00AE69AE" w:rsidP="00442D47">
      <w:pPr>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Участник в рамках одного предмета предварительного отбора вправе подать только одну Заявку, пока она не рассмотрена в порядке, предусмотренном Документацией о проведении предварительного отбора, и по ней не принято решение об отказе во включении Участника в реестр квалифицированных подрядных организаций.</w:t>
      </w:r>
    </w:p>
    <w:p w:rsidR="00AE69AE" w:rsidRPr="00AE69AE" w:rsidRDefault="00AE69AE" w:rsidP="00442D47">
      <w:pPr>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Участник, подавший Заявку, вправе ее изменить.</w:t>
      </w:r>
    </w:p>
    <w:p w:rsidR="00AE69AE" w:rsidRPr="00AE69AE" w:rsidRDefault="00AE69AE" w:rsidP="00442D47">
      <w:pPr>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Внесение изменений в Заявку осуществляется через сайт оператора электронной площадки в соответствии с регламентом работы электронной площадки. Изменения, которые вносятся в Заявку должны быть подписаны усиленной квалифицированной электронной подписью.</w:t>
      </w:r>
    </w:p>
    <w:p w:rsidR="00AE69AE" w:rsidRPr="00AE69AE" w:rsidRDefault="00AE69AE" w:rsidP="00442D47">
      <w:pPr>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Ключи усиленных 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AE69AE" w:rsidRPr="00AE69AE" w:rsidRDefault="00AE69AE" w:rsidP="00442D47">
      <w:pPr>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В случае установления факта подачи одним Участником 2 (двух) и более Заявок при условии, что поданные ранее Заявки таким Участником не отозваны, все Заявки такого Участника не рассматриваются.</w:t>
      </w:r>
    </w:p>
    <w:p w:rsidR="00AE69AE" w:rsidRPr="00AE69AE" w:rsidRDefault="00AE69AE" w:rsidP="00442D47">
      <w:pPr>
        <w:widowControl w:val="0"/>
        <w:numPr>
          <w:ilvl w:val="0"/>
          <w:numId w:val="18"/>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Заявка подается Участником не ранее даты, указанной в пункте 7 раздела</w:t>
      </w:r>
      <w:r w:rsidRPr="00AE69AE">
        <w:rPr>
          <w:rFonts w:ascii="Times New Roman" w:eastAsia="Times New Roman" w:hAnsi="Times New Roman" w:cs="Times New Roman"/>
          <w:sz w:val="28"/>
          <w:szCs w:val="28"/>
          <w:lang w:val="en-US" w:eastAsia="ru-RU"/>
        </w:rPr>
        <w:t>I</w:t>
      </w:r>
      <w:r w:rsidRPr="00AE69AE">
        <w:rPr>
          <w:rFonts w:ascii="Times New Roman" w:eastAsia="Times New Roman" w:hAnsi="Times New Roman" w:cs="Times New Roman"/>
          <w:sz w:val="28"/>
          <w:szCs w:val="28"/>
          <w:lang w:eastAsia="ru-RU"/>
        </w:rPr>
        <w:t xml:space="preserve"> Документации о проведении предварительного отбора. </w:t>
      </w:r>
    </w:p>
    <w:p w:rsidR="00AE69AE" w:rsidRPr="00AE69AE" w:rsidRDefault="00AE69AE" w:rsidP="00442D47">
      <w:pPr>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Заявки, поданные после даты и времени окончания срока подачи заявок, указанных в пункте 8 раздела</w:t>
      </w:r>
      <w:r w:rsidRPr="00AE69AE">
        <w:rPr>
          <w:rFonts w:ascii="Times New Roman" w:eastAsia="Times New Roman" w:hAnsi="Times New Roman" w:cs="Times New Roman"/>
          <w:sz w:val="28"/>
          <w:szCs w:val="28"/>
          <w:lang w:val="en-US" w:eastAsia="ru-RU"/>
        </w:rPr>
        <w:t>I</w:t>
      </w:r>
      <w:r w:rsidRPr="00AE69AE">
        <w:rPr>
          <w:rFonts w:ascii="Times New Roman" w:eastAsia="Times New Roman" w:hAnsi="Times New Roman" w:cs="Times New Roman"/>
          <w:sz w:val="28"/>
          <w:szCs w:val="28"/>
          <w:lang w:eastAsia="ru-RU"/>
        </w:rPr>
        <w:t xml:space="preserve"> Документации о проведении предварительного отбора, не принимаются оператором электронной площадки.</w:t>
      </w:r>
    </w:p>
    <w:p w:rsidR="00AE69AE" w:rsidRPr="00AE69AE" w:rsidRDefault="00AE69AE" w:rsidP="00442D47">
      <w:pPr>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Каждая Заявка на участие в предварительном отборе, поступившая в установленные сроки, регистрируется оператором электронной площадки, с присвоением порядкового номера.</w:t>
      </w:r>
    </w:p>
    <w:p w:rsidR="00AE69AE" w:rsidRPr="00AE69AE" w:rsidRDefault="00AE69AE" w:rsidP="00442D47">
      <w:pPr>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Установленные дата и время окончания срока подачи Заявок могут быть продлены Органом по ведению РКП в случаях, предусмотренных нормами </w:t>
      </w:r>
      <w:r w:rsidRPr="00AE69AE">
        <w:rPr>
          <w:rFonts w:ascii="Times New Roman" w:eastAsia="Times New Roman" w:hAnsi="Times New Roman" w:cs="Times New Roman"/>
          <w:sz w:val="28"/>
          <w:szCs w:val="28"/>
          <w:lang w:eastAsia="ru-RU"/>
        </w:rPr>
        <w:lastRenderedPageBreak/>
        <w:t>действующего законодательства Российской Федерации.</w:t>
      </w:r>
    </w:p>
    <w:p w:rsidR="00AE69AE" w:rsidRPr="00AE69AE" w:rsidRDefault="00AE69AE" w:rsidP="00AE69AE">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p>
    <w:p w:rsidR="00AE69AE" w:rsidRPr="00AE69AE" w:rsidRDefault="00AE69AE" w:rsidP="00AE69AE">
      <w:pPr>
        <w:numPr>
          <w:ilvl w:val="0"/>
          <w:numId w:val="24"/>
        </w:numPr>
        <w:tabs>
          <w:tab w:val="left" w:pos="284"/>
        </w:tabs>
        <w:spacing w:after="0" w:line="240" w:lineRule="auto"/>
        <w:jc w:val="center"/>
        <w:rPr>
          <w:rFonts w:ascii="Times New Roman" w:eastAsia="Calibri" w:hAnsi="Times New Roman" w:cs="Times New Roman"/>
          <w:sz w:val="28"/>
          <w:szCs w:val="28"/>
        </w:rPr>
      </w:pPr>
      <w:r w:rsidRPr="00AE69AE">
        <w:rPr>
          <w:rFonts w:ascii="Times New Roman" w:eastAsia="Calibri" w:hAnsi="Times New Roman" w:cs="Times New Roman"/>
          <w:b/>
          <w:sz w:val="28"/>
          <w:szCs w:val="28"/>
        </w:rPr>
        <w:t>Порядок и срок отзыва заявок на участие в предварительном отборе</w:t>
      </w:r>
    </w:p>
    <w:p w:rsidR="00AE69AE" w:rsidRPr="00AE69AE" w:rsidRDefault="00AE69AE" w:rsidP="00AE69AE">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lang w:eastAsia="ru-RU"/>
        </w:rPr>
      </w:pPr>
    </w:p>
    <w:p w:rsidR="00AE69AE" w:rsidRPr="00AE69AE" w:rsidRDefault="00AE69AE" w:rsidP="00442D47">
      <w:pPr>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Участник, подавший Заявку, вправе ее отозвать.</w:t>
      </w:r>
    </w:p>
    <w:p w:rsidR="00AE69AE" w:rsidRPr="00AE69AE" w:rsidRDefault="00AE69AE" w:rsidP="00442D47">
      <w:pPr>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Заявка может быть отозвана до даты и времени окончания срока подачи Заявок, указанных в Извещении и пункте 8 раздела</w:t>
      </w:r>
      <w:r w:rsidRPr="00AE69AE">
        <w:rPr>
          <w:rFonts w:ascii="Times New Roman" w:eastAsia="Times New Roman" w:hAnsi="Times New Roman" w:cs="Times New Roman"/>
          <w:sz w:val="28"/>
          <w:szCs w:val="28"/>
          <w:lang w:val="en-US" w:eastAsia="ru-RU"/>
        </w:rPr>
        <w:t>I</w:t>
      </w:r>
      <w:r w:rsidRPr="00AE69AE">
        <w:rPr>
          <w:rFonts w:ascii="Times New Roman" w:eastAsia="Times New Roman" w:hAnsi="Times New Roman" w:cs="Times New Roman"/>
          <w:sz w:val="28"/>
          <w:szCs w:val="28"/>
          <w:lang w:eastAsia="ru-RU"/>
        </w:rPr>
        <w:t xml:space="preserve">Документации о проведении предварительного отбора. </w:t>
      </w:r>
    </w:p>
    <w:p w:rsidR="00AE69AE" w:rsidRPr="00AE69AE" w:rsidRDefault="00AE69AE" w:rsidP="00442D47">
      <w:pPr>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Отзыв Заявки осуществляется через сайт оператора электронной площадки, в соответствии с регламентом работы электронной площадки. </w:t>
      </w:r>
    </w:p>
    <w:p w:rsidR="00AE69AE" w:rsidRPr="00AE69AE" w:rsidRDefault="00AE69AE" w:rsidP="00442D47">
      <w:pPr>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Уведомление об отзыве Заявки должно быть подписано усиленной квалифицированной электронной подписью Участника.</w:t>
      </w:r>
    </w:p>
    <w:p w:rsidR="00AE69AE" w:rsidRPr="00AE69AE" w:rsidRDefault="00AE69AE" w:rsidP="00442D47">
      <w:pPr>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Ключи усиленных 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AE69AE" w:rsidRPr="00AE69AE" w:rsidRDefault="00AE69AE" w:rsidP="00AE69AE">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p>
    <w:p w:rsidR="00AE69AE" w:rsidRPr="00AE69AE" w:rsidRDefault="00AE69AE" w:rsidP="00AE69AE">
      <w:pPr>
        <w:numPr>
          <w:ilvl w:val="0"/>
          <w:numId w:val="24"/>
        </w:numPr>
        <w:tabs>
          <w:tab w:val="left" w:pos="284"/>
        </w:tabs>
        <w:spacing w:after="0" w:line="240" w:lineRule="auto"/>
        <w:jc w:val="center"/>
        <w:rPr>
          <w:rFonts w:ascii="Times New Roman" w:eastAsia="Calibri" w:hAnsi="Times New Roman" w:cs="Times New Roman"/>
          <w:sz w:val="28"/>
          <w:szCs w:val="28"/>
        </w:rPr>
      </w:pPr>
      <w:r w:rsidRPr="00AE69AE">
        <w:rPr>
          <w:rFonts w:ascii="Times New Roman" w:eastAsia="Calibri" w:hAnsi="Times New Roman" w:cs="Times New Roman"/>
          <w:b/>
          <w:sz w:val="28"/>
          <w:szCs w:val="28"/>
        </w:rPr>
        <w:t>Разъяснение положений Документации, внесение изменений в Документацию о проведении предварительного отбора</w:t>
      </w:r>
    </w:p>
    <w:p w:rsidR="00AE69AE" w:rsidRPr="00AE69AE" w:rsidRDefault="00AE69AE" w:rsidP="00AE69AE">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lang w:eastAsia="ru-RU"/>
        </w:rPr>
      </w:pPr>
    </w:p>
    <w:p w:rsidR="00AE69AE" w:rsidRPr="00AE69AE" w:rsidRDefault="00AE69AE" w:rsidP="00AE69AE">
      <w:pPr>
        <w:spacing w:after="0" w:line="240" w:lineRule="auto"/>
        <w:jc w:val="center"/>
        <w:rPr>
          <w:rFonts w:ascii="Times New Roman" w:eastAsia="Calibri" w:hAnsi="Times New Roman" w:cs="Times New Roman"/>
          <w:sz w:val="28"/>
          <w:szCs w:val="28"/>
        </w:rPr>
      </w:pPr>
      <w:r w:rsidRPr="00AE69AE">
        <w:rPr>
          <w:rFonts w:ascii="Times New Roman" w:eastAsia="Calibri"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p>
    <w:p w:rsidR="00AE69AE" w:rsidRPr="00AE69AE" w:rsidRDefault="00AE69AE" w:rsidP="00AE69A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ab/>
        <w:t>1.1. Любое заинтересованное лицо вправе направить в орган по ведению РКПзапрос о разъяснении Документации о проведении предварительного отбора (далее – Запрос).</w:t>
      </w:r>
    </w:p>
    <w:p w:rsidR="00AE69AE" w:rsidRPr="00AE69AE" w:rsidRDefault="00AE69AE" w:rsidP="00AE69A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ab/>
        <w:t>1.2. Запрос направляется в виде электронного документа через сайт оператора электронной площадки в соответствии с регламентом работы электронной площадки.</w:t>
      </w:r>
    </w:p>
    <w:p w:rsidR="00AE69AE" w:rsidRPr="00AE69AE" w:rsidRDefault="00AE69AE" w:rsidP="00AE69A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ab/>
        <w:t>1.3. Запросы принимаются не позднее чем за 5 (пять) рабочих дней до даты окончания срока подачи заявок на участие в предварительном отборе.</w:t>
      </w:r>
    </w:p>
    <w:p w:rsidR="00AE69AE" w:rsidRPr="00AE69AE" w:rsidRDefault="00AE69AE" w:rsidP="00AE69A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ab/>
        <w:t xml:space="preserve">1.4. В случае если Запрос поступил в сроки, указанные в пункте 1.3 настоящего раздела, Орган по ведению РКП в течение 3 (трех) рабочих дней со дня поступления Запроса обязан опубликовать на официальном сайте и сайте оператора электронной площадки разъяснения Документации о проведении предварительного отбора без указания лица, от которого поступил Запрос. </w:t>
      </w:r>
    </w:p>
    <w:p w:rsidR="00AE69AE" w:rsidRPr="00AE69AE" w:rsidRDefault="00AE69AE" w:rsidP="00AE69A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ab/>
        <w:t>1.5. Запросы, поступившие позднее чем за 5 (пять) рабочих дней до даты окончания срока подачи заявок на участие в предварительном отборе, не принимаются оператором электронной площадки.</w:t>
      </w:r>
    </w:p>
    <w:p w:rsidR="00AE69AE" w:rsidRPr="00AE69AE" w:rsidRDefault="00AE69AE" w:rsidP="00AE69A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ab/>
        <w:t>1.6. Запрос должен быть подписан, усиленной квалифицированной электронной подписью лица, направившего Запрос.</w:t>
      </w:r>
    </w:p>
    <w:p w:rsidR="00AE69AE" w:rsidRPr="00AE69AE" w:rsidRDefault="00AE69AE" w:rsidP="00AE69A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ab/>
        <w:t>1.7. Ключи усиленных 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AE69AE" w:rsidRPr="00AE69AE" w:rsidRDefault="00AE69AE" w:rsidP="00AE69A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69AE" w:rsidRPr="00AE69AE" w:rsidRDefault="00AE69AE" w:rsidP="00AE69AE">
      <w:pPr>
        <w:widowControl w:val="0"/>
        <w:tabs>
          <w:tab w:val="left" w:pos="993"/>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lastRenderedPageBreak/>
        <w:t>2. Внесение изменений в извещение и (или) в документацию о проведении предварительного отбора</w:t>
      </w:r>
    </w:p>
    <w:p w:rsidR="00AE69AE" w:rsidRPr="00AE69AE" w:rsidRDefault="00AE69AE" w:rsidP="00AE69AE">
      <w:pPr>
        <w:widowControl w:val="0"/>
        <w:tabs>
          <w:tab w:val="left" w:pos="993"/>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E69AE" w:rsidRPr="00AE69AE" w:rsidRDefault="00AE69AE" w:rsidP="00AE69A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ab/>
        <w:t>2.1. Орган по ведению РКП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срока подачи заявок.</w:t>
      </w:r>
    </w:p>
    <w:p w:rsidR="00AE69AE" w:rsidRPr="00AE69AE" w:rsidRDefault="00AE69AE" w:rsidP="00AE69A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ab/>
        <w:t>2.2. В течение одного рабочего дня со дня принятия указанного решения такие изменения размещаются органом по ведению РКП на официальном сайтеи сайте оператора электронной площадки.</w:t>
      </w:r>
    </w:p>
    <w:p w:rsidR="00AE69AE" w:rsidRPr="00AE69AE" w:rsidRDefault="00AE69AE" w:rsidP="00AE69A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ab/>
        <w:t>2.3. Изменение предмета предварительного отбора не допускается.</w:t>
      </w:r>
    </w:p>
    <w:p w:rsidR="00AE69AE" w:rsidRPr="00AE69AE" w:rsidRDefault="00AE69AE" w:rsidP="00AE69A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ab/>
        <w:t>2.4. В случае внесения изменений в извещение и (или) в документацию о проведении предварительного отбора срок подачи заявок на участие в предварительном отборе должен быть продлен таким образом, чтобы с даты размещения на официальном сайте и сайте оператора электронной площадки данных изменений до даты окончания срока подачи заявок на участие в предварительном отборе этот срок составлял не менее чем 10 дней.</w:t>
      </w:r>
    </w:p>
    <w:p w:rsidR="00AE69AE" w:rsidRPr="00AE69AE" w:rsidRDefault="00AE69AE" w:rsidP="00AE69A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ab/>
        <w:t>2.5. Орган по ведению РКП не несет ответственности в случае, если Участник не ознакомился с изменениями, внесенными в извещение и (или) в документацию о проведении предварительного отбора, размещенными надлежащим образом.</w:t>
      </w:r>
    </w:p>
    <w:p w:rsidR="00AE69AE" w:rsidRPr="00AE69AE" w:rsidRDefault="00AE69AE" w:rsidP="00AE69AE">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p>
    <w:p w:rsidR="00AE69AE" w:rsidRPr="00AE69AE" w:rsidRDefault="00AE69AE" w:rsidP="00AE69AE">
      <w:pPr>
        <w:numPr>
          <w:ilvl w:val="0"/>
          <w:numId w:val="24"/>
        </w:numPr>
        <w:tabs>
          <w:tab w:val="left" w:pos="426"/>
        </w:tabs>
        <w:spacing w:after="0" w:line="240" w:lineRule="auto"/>
        <w:jc w:val="center"/>
        <w:rPr>
          <w:rFonts w:ascii="Times New Roman" w:eastAsia="Calibri" w:hAnsi="Times New Roman" w:cs="Times New Roman"/>
          <w:b/>
          <w:sz w:val="28"/>
          <w:szCs w:val="28"/>
        </w:rPr>
      </w:pPr>
      <w:r w:rsidRPr="00AE69AE">
        <w:rPr>
          <w:rFonts w:ascii="Times New Roman" w:eastAsia="Calibri" w:hAnsi="Times New Roman" w:cs="Times New Roman"/>
          <w:b/>
          <w:sz w:val="28"/>
          <w:szCs w:val="28"/>
        </w:rPr>
        <w:t>Порядок рассмотрения заявок на участие в предварительном отборе</w:t>
      </w:r>
    </w:p>
    <w:p w:rsidR="00AE69AE" w:rsidRPr="00AE69AE" w:rsidRDefault="00AE69AE" w:rsidP="00AE69AE">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lang w:eastAsia="ru-RU"/>
        </w:rPr>
      </w:pPr>
    </w:p>
    <w:p w:rsidR="00AE69AE" w:rsidRPr="00AE69AE" w:rsidRDefault="00AE69AE" w:rsidP="00AE69AE">
      <w:pPr>
        <w:widowControl w:val="0"/>
        <w:numPr>
          <w:ilvl w:val="0"/>
          <w:numId w:val="23"/>
        </w:numPr>
        <w:tabs>
          <w:tab w:val="left" w:pos="993"/>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AE69AE">
        <w:rPr>
          <w:rFonts w:ascii="Times New Roman" w:eastAsia="Times New Roman" w:hAnsi="Times New Roman" w:cs="Times New Roman"/>
          <w:b/>
          <w:sz w:val="28"/>
          <w:szCs w:val="28"/>
          <w:lang w:eastAsia="ru-RU"/>
        </w:rPr>
        <w:t>Общие положения</w:t>
      </w:r>
    </w:p>
    <w:p w:rsidR="00AE69AE" w:rsidRPr="00AE69AE" w:rsidRDefault="00AE69AE" w:rsidP="00570B1A">
      <w:pPr>
        <w:widowControl w:val="0"/>
        <w:numPr>
          <w:ilvl w:val="1"/>
          <w:numId w:val="2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Поступившие от Участников Заявки рассматриваются комиссией по проведению предварительного отбора (далее – Комиссия).</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Комиссия, ее персональный состав, а также порядок ее работы утверждаются Органом по ведению РКП до начала проведения предварительного отбора.</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Информация о Комиссии, порядке ее деятельности, а также о дате, месте и времени рассмотрения Заявок Участников размещена на сайте Органа по ведению РКП: </w:t>
      </w:r>
      <w:hyperlink r:id="rId14" w:history="1">
        <w:r w:rsidRPr="00AE69AE">
          <w:rPr>
            <w:rFonts w:ascii="Times New Roman" w:eastAsia="Times New Roman" w:hAnsi="Times New Roman" w:cs="Times New Roman"/>
            <w:bCs/>
            <w:color w:val="000000"/>
            <w:spacing w:val="-6"/>
            <w:sz w:val="28"/>
            <w:szCs w:val="28"/>
            <w:u w:val="single"/>
            <w:lang w:val="en-US" w:eastAsia="ru-RU"/>
          </w:rPr>
          <w:t>http</w:t>
        </w:r>
        <w:r w:rsidRPr="00AE69AE">
          <w:rPr>
            <w:rFonts w:ascii="Times New Roman" w:eastAsia="Times New Roman" w:hAnsi="Times New Roman" w:cs="Times New Roman"/>
            <w:bCs/>
            <w:color w:val="000000"/>
            <w:spacing w:val="-6"/>
            <w:sz w:val="28"/>
            <w:szCs w:val="28"/>
            <w:u w:val="single"/>
            <w:lang w:eastAsia="ru-RU"/>
          </w:rPr>
          <w:t>://</w:t>
        </w:r>
        <w:r w:rsidRPr="00AE69AE">
          <w:rPr>
            <w:rFonts w:ascii="Times New Roman" w:eastAsia="Times New Roman" w:hAnsi="Times New Roman" w:cs="Times New Roman"/>
            <w:bCs/>
            <w:color w:val="000000"/>
            <w:spacing w:val="-6"/>
            <w:sz w:val="28"/>
            <w:szCs w:val="28"/>
            <w:u w:val="single"/>
            <w:lang w:val="en-US" w:eastAsia="ru-RU"/>
          </w:rPr>
          <w:t>minstroy</w:t>
        </w:r>
        <w:r w:rsidRPr="00AE69AE">
          <w:rPr>
            <w:rFonts w:ascii="Times New Roman" w:eastAsia="Times New Roman" w:hAnsi="Times New Roman" w:cs="Times New Roman"/>
            <w:bCs/>
            <w:color w:val="000000"/>
            <w:spacing w:val="-6"/>
            <w:sz w:val="28"/>
            <w:szCs w:val="28"/>
            <w:u w:val="single"/>
            <w:lang w:eastAsia="ru-RU"/>
          </w:rPr>
          <w:t>.</w:t>
        </w:r>
        <w:r w:rsidRPr="00AE69AE">
          <w:rPr>
            <w:rFonts w:ascii="Times New Roman" w:eastAsia="Times New Roman" w:hAnsi="Times New Roman" w:cs="Times New Roman"/>
            <w:bCs/>
            <w:color w:val="000000"/>
            <w:spacing w:val="-6"/>
            <w:sz w:val="28"/>
            <w:szCs w:val="28"/>
            <w:u w:val="single"/>
            <w:lang w:val="en-US" w:eastAsia="ru-RU"/>
          </w:rPr>
          <w:t>e</w:t>
        </w:r>
        <w:r w:rsidRPr="00AE69AE">
          <w:rPr>
            <w:rFonts w:ascii="Times New Roman" w:eastAsia="Times New Roman" w:hAnsi="Times New Roman" w:cs="Times New Roman"/>
            <w:bCs/>
            <w:color w:val="000000"/>
            <w:spacing w:val="-6"/>
            <w:sz w:val="28"/>
            <w:szCs w:val="28"/>
            <w:u w:val="single"/>
            <w:lang w:eastAsia="ru-RU"/>
          </w:rPr>
          <w:t>-</w:t>
        </w:r>
        <w:r w:rsidRPr="00AE69AE">
          <w:rPr>
            <w:rFonts w:ascii="Times New Roman" w:eastAsia="Times New Roman" w:hAnsi="Times New Roman" w:cs="Times New Roman"/>
            <w:bCs/>
            <w:color w:val="000000"/>
            <w:spacing w:val="-6"/>
            <w:sz w:val="28"/>
            <w:szCs w:val="28"/>
            <w:u w:val="single"/>
            <w:lang w:val="en-US" w:eastAsia="ru-RU"/>
          </w:rPr>
          <w:t>dag</w:t>
        </w:r>
        <w:r w:rsidRPr="00AE69AE">
          <w:rPr>
            <w:rFonts w:ascii="Times New Roman" w:eastAsia="Times New Roman" w:hAnsi="Times New Roman" w:cs="Times New Roman"/>
            <w:bCs/>
            <w:color w:val="000000"/>
            <w:spacing w:val="-6"/>
            <w:sz w:val="28"/>
            <w:szCs w:val="28"/>
            <w:u w:val="single"/>
            <w:lang w:eastAsia="ru-RU"/>
          </w:rPr>
          <w:t>.</w:t>
        </w:r>
        <w:r w:rsidRPr="00AE69AE">
          <w:rPr>
            <w:rFonts w:ascii="Times New Roman" w:eastAsia="Times New Roman" w:hAnsi="Times New Roman" w:cs="Times New Roman"/>
            <w:bCs/>
            <w:color w:val="000000"/>
            <w:spacing w:val="-6"/>
            <w:sz w:val="28"/>
            <w:szCs w:val="28"/>
            <w:u w:val="single"/>
            <w:lang w:val="en-US" w:eastAsia="ru-RU"/>
          </w:rPr>
          <w:t>ru</w:t>
        </w:r>
      </w:hyperlink>
      <w:r w:rsidRPr="00AE69AE">
        <w:rPr>
          <w:rFonts w:ascii="Times New Roman" w:eastAsia="Times New Roman" w:hAnsi="Times New Roman" w:cs="Times New Roman"/>
          <w:bCs/>
          <w:sz w:val="28"/>
          <w:szCs w:val="28"/>
          <w:lang w:eastAsia="ru-RU"/>
        </w:rPr>
        <w:t>.</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Участие в предварительном отборе и заседаниях Комиссии осуществляется без взимания платы с Участника.</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Протоколы Комиссии, составленные в ходе рассмотрения Заявок, хранятся Органом по ведению РКП не менее 3 (трех) лет.</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Членами Комиссии не могут быть заинтересованные лица либо лица, на которых способны оказать влияние Участники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w:t>
      </w:r>
      <w:r w:rsidRPr="00AE69AE">
        <w:rPr>
          <w:rFonts w:ascii="Times New Roman" w:eastAsia="Times New Roman" w:hAnsi="Times New Roman" w:cs="Times New Roman"/>
          <w:sz w:val="28"/>
          <w:szCs w:val="28"/>
          <w:lang w:eastAsia="ru-RU"/>
        </w:rPr>
        <w:lastRenderedPageBreak/>
        <w:t xml:space="preserve">братьями и сестрами), усыновителями руководителя участника предварительного отбора или усыновленными им). В случае выявления в составе Комиссии указанных лиц орган по ведению реестра обязан незамедлительно заменить их. </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Включение в реестр квалифицированных подрядных организаций информации об Участнике, исключение из него информации об Участнике,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AE69AE" w:rsidRPr="00AE69AE" w:rsidRDefault="00AE69AE" w:rsidP="00AE69AE">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p>
    <w:p w:rsidR="00AE69AE" w:rsidRPr="00AE69AE" w:rsidRDefault="00AE69AE" w:rsidP="00AE69AE">
      <w:pPr>
        <w:widowControl w:val="0"/>
        <w:numPr>
          <w:ilvl w:val="0"/>
          <w:numId w:val="23"/>
        </w:numPr>
        <w:tabs>
          <w:tab w:val="left" w:pos="993"/>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AE69AE">
        <w:rPr>
          <w:rFonts w:ascii="Times New Roman" w:eastAsia="Times New Roman" w:hAnsi="Times New Roman" w:cs="Times New Roman"/>
          <w:b/>
          <w:sz w:val="28"/>
          <w:szCs w:val="28"/>
          <w:lang w:eastAsia="ru-RU"/>
        </w:rPr>
        <w:t>Порядок рассмотрения Заявок</w:t>
      </w:r>
    </w:p>
    <w:p w:rsidR="00AE69AE" w:rsidRPr="00AE69AE" w:rsidRDefault="00AE69AE" w:rsidP="00570B1A">
      <w:pPr>
        <w:widowControl w:val="0"/>
        <w:numPr>
          <w:ilvl w:val="1"/>
          <w:numId w:val="2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Заявки должны быть рассмотрены Комиссией до установленной в Извещении и Документации о проведении предварительного отбора даты окончания срока рассмотрения Заявок;</w:t>
      </w:r>
    </w:p>
    <w:p w:rsidR="00AE69AE" w:rsidRPr="00AE69AE" w:rsidRDefault="00AE69AE" w:rsidP="00570B1A">
      <w:pPr>
        <w:widowControl w:val="0"/>
        <w:numPr>
          <w:ilvl w:val="1"/>
          <w:numId w:val="2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Уведомления о дате, времени и месте проведения заседания комиссии направляется подавшему ее Участнику через сайт оператора электронной площадки не менее чем за 3 (три) рабочих дня до даты проведения заседания, а также размещается на сайте Органа по ведению РКП.</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Любой Участник и (или) его представитель вправе участвовать в заседаниях Комиссии и осуществлять аудио- и (или) видеозаписи заседания Комиссии.</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При проведении предварительного отбора какие-либо переговоры о таком отборе между членами Комиссии и Участниками не допускаются, за исключением случаев, предусмотренных разделом </w:t>
      </w:r>
      <w:r w:rsidRPr="00AE69AE">
        <w:rPr>
          <w:rFonts w:ascii="Times New Roman" w:eastAsia="Times New Roman" w:hAnsi="Times New Roman" w:cs="Times New Roman"/>
          <w:sz w:val="28"/>
          <w:szCs w:val="28"/>
          <w:lang w:val="en-US" w:eastAsia="ru-RU"/>
        </w:rPr>
        <w:t>IX</w:t>
      </w:r>
      <w:r w:rsidRPr="00AE69AE">
        <w:rPr>
          <w:rFonts w:ascii="Times New Roman" w:eastAsia="Times New Roman" w:hAnsi="Times New Roman" w:cs="Times New Roman"/>
          <w:sz w:val="28"/>
          <w:szCs w:val="28"/>
          <w:lang w:eastAsia="ru-RU"/>
        </w:rPr>
        <w:t>настоящей Документации. В случае нарушения указанного запрета проведение предварительного отбора может быть признано недействительным в судебном порядке.</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Комиссия рассматривает Заявки на участие в предварительном отборе на их соответствие требованиям, установленным в Документации о проведении предварительного отбора.</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На основании результатов рассмотрения Заявок Комиссия принимает одно из следующих решений:</w:t>
      </w:r>
    </w:p>
    <w:p w:rsidR="00AE69AE" w:rsidRPr="00AE69AE" w:rsidRDefault="00AE69AE" w:rsidP="00570B1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а) включение Участника в реестр квалифицированных подрядных организаций;</w:t>
      </w:r>
    </w:p>
    <w:p w:rsidR="00AE69AE" w:rsidRPr="00AE69AE" w:rsidRDefault="00AE69AE" w:rsidP="00570B1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б) отказ во включении Участника в реестр квалифицированных подрядных организаций.</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Решение Комиссии об отказе во включении Участника в реестр квалифицированных подрядных организаций принимается в следующих случаях:</w:t>
      </w:r>
    </w:p>
    <w:p w:rsidR="00AE69AE" w:rsidRPr="00AE69AE" w:rsidRDefault="00AE69AE" w:rsidP="00570B1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а) несоответствие Участника требованиям, установленным в разделе </w:t>
      </w:r>
      <w:r w:rsidRPr="00AE69AE">
        <w:rPr>
          <w:rFonts w:ascii="Times New Roman" w:eastAsia="Times New Roman" w:hAnsi="Times New Roman" w:cs="Times New Roman"/>
          <w:sz w:val="28"/>
          <w:szCs w:val="28"/>
          <w:lang w:val="en-US" w:eastAsia="ru-RU"/>
        </w:rPr>
        <w:t>V</w:t>
      </w:r>
      <w:r w:rsidRPr="00AE69AE">
        <w:rPr>
          <w:rFonts w:ascii="Times New Roman" w:eastAsia="Times New Roman" w:hAnsi="Times New Roman" w:cs="Times New Roman"/>
          <w:sz w:val="28"/>
          <w:szCs w:val="28"/>
          <w:lang w:eastAsia="ru-RU"/>
        </w:rPr>
        <w:t>Документации о проведении предварительного отбора;</w:t>
      </w:r>
    </w:p>
    <w:p w:rsidR="00AE69AE" w:rsidRPr="00AE69AE" w:rsidRDefault="00AE69AE" w:rsidP="00570B1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б) несоответствие Заявки требованиям, установленным в разделе </w:t>
      </w:r>
      <w:r w:rsidRPr="00AE69AE">
        <w:rPr>
          <w:rFonts w:ascii="Times New Roman" w:eastAsia="Times New Roman" w:hAnsi="Times New Roman" w:cs="Times New Roman"/>
          <w:sz w:val="28"/>
          <w:szCs w:val="28"/>
          <w:lang w:val="en-US" w:eastAsia="ru-RU"/>
        </w:rPr>
        <w:t>VI</w:t>
      </w:r>
      <w:r w:rsidRPr="00AE69AE">
        <w:rPr>
          <w:rFonts w:ascii="Times New Roman" w:eastAsia="Times New Roman" w:hAnsi="Times New Roman" w:cs="Times New Roman"/>
          <w:sz w:val="28"/>
          <w:szCs w:val="28"/>
          <w:lang w:eastAsia="ru-RU"/>
        </w:rPr>
        <w:t>Документации о проведении предварительного отбора;</w:t>
      </w:r>
    </w:p>
    <w:p w:rsidR="00AE69AE" w:rsidRPr="00AE69AE" w:rsidRDefault="00AE69AE" w:rsidP="00570B1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в) установление факта представления Участником недостоверной информации (сведений, документов) в составе Заявки.</w:t>
      </w:r>
    </w:p>
    <w:p w:rsidR="00AE69AE" w:rsidRPr="00AE69AE" w:rsidRDefault="00AE69AE" w:rsidP="00570B1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г)</w:t>
      </w:r>
      <w:r w:rsidRPr="00AE69AE">
        <w:rPr>
          <w:rFonts w:ascii="Times New Roman" w:eastAsia="Times New Roman" w:hAnsi="Times New Roman" w:cs="Times New Roman"/>
          <w:sz w:val="24"/>
          <w:szCs w:val="24"/>
          <w:lang w:eastAsia="ru-RU"/>
        </w:rPr>
        <w:t xml:space="preserve"> </w:t>
      </w:r>
      <w:r w:rsidRPr="00AE69AE">
        <w:rPr>
          <w:rFonts w:ascii="Times New Roman" w:eastAsia="Times New Roman" w:hAnsi="Times New Roman" w:cs="Times New Roman"/>
          <w:sz w:val="28"/>
          <w:szCs w:val="28"/>
          <w:lang w:eastAsia="ru-RU"/>
        </w:rPr>
        <w:t xml:space="preserve">применение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w:t>
      </w:r>
      <w:r w:rsidRPr="00AE69AE">
        <w:rPr>
          <w:rFonts w:ascii="Times New Roman" w:eastAsia="Times New Roman" w:hAnsi="Times New Roman" w:cs="Times New Roman"/>
          <w:sz w:val="28"/>
          <w:szCs w:val="28"/>
          <w:lang w:eastAsia="ru-RU"/>
        </w:rPr>
        <w:lastRenderedPageBreak/>
        <w:t>капитального строительства.</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Не включение в реестр квалифицированных подрядных организаций по иным основаниям, кроме случаев, указанных в пункте 2.7 настоящего раздела, не допускается.</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Орган по ведению РКП в течение 2 (двух) рабочих дней с даты принятия решения, указанного в подпункте «а» пункта 2.6.настоящего раздела, включает информацию об Участнике в реестр квалифицированных подрядных организаций.</w:t>
      </w:r>
    </w:p>
    <w:p w:rsidR="00AE69AE" w:rsidRPr="00AE69AE" w:rsidRDefault="00AE69AE" w:rsidP="00AE69AE">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p>
    <w:p w:rsidR="00AE69AE" w:rsidRPr="00AE69AE" w:rsidRDefault="00AE69AE" w:rsidP="00AE69AE">
      <w:pPr>
        <w:widowControl w:val="0"/>
        <w:numPr>
          <w:ilvl w:val="0"/>
          <w:numId w:val="23"/>
        </w:numPr>
        <w:tabs>
          <w:tab w:val="left" w:pos="993"/>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AE69AE">
        <w:rPr>
          <w:rFonts w:ascii="Times New Roman" w:eastAsia="Times New Roman" w:hAnsi="Times New Roman" w:cs="Times New Roman"/>
          <w:b/>
          <w:sz w:val="28"/>
          <w:szCs w:val="28"/>
          <w:lang w:eastAsia="ru-RU"/>
        </w:rPr>
        <w:t>Принятие решения о признании предварительного отбора несостоявшимся</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Предварительный отбор признается Комиссией несостоявшимся в следующих случаях:</w:t>
      </w:r>
    </w:p>
    <w:p w:rsidR="00AE69AE" w:rsidRPr="00AE69AE" w:rsidRDefault="00AE69AE" w:rsidP="00570B1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а)если после установленных в Извещении даты и времени окончания срока подачи Заявок подана единственная Заявка или не подано ни одной Заявки;</w:t>
      </w:r>
    </w:p>
    <w:p w:rsidR="00AE69AE" w:rsidRPr="00AE69AE" w:rsidRDefault="00AE69AE" w:rsidP="00570B1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б) 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Заявок, или о включении в реестр квалифицированных подрядных организаций только одного Участника.</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В случае признания предварительного отбора несостоявшимся на основании отсутствия Заявок Орган по ведению РКП вправе принять решение об объявлении процедуры предварительного отбора повторно.</w:t>
      </w:r>
    </w:p>
    <w:p w:rsidR="00AE69AE" w:rsidRPr="00AE69AE" w:rsidRDefault="00AE69AE" w:rsidP="00570B1A">
      <w:pPr>
        <w:widowControl w:val="0"/>
        <w:numPr>
          <w:ilvl w:val="1"/>
          <w:numId w:val="2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В случае если предварительный отбор признан несостоявшимся в связи с подачей единственной Заявки и Участник, подавший такую Заявку, соответствует требованиям, установленным в Документации о проведении предварительного отбора, то он включается в реестр квалифицированных подрядных организаций. </w:t>
      </w:r>
    </w:p>
    <w:p w:rsidR="00AE69AE" w:rsidRPr="00AE69AE" w:rsidRDefault="00AE69AE" w:rsidP="00AE69AE">
      <w:pPr>
        <w:widowControl w:val="0"/>
        <w:autoSpaceDE w:val="0"/>
        <w:autoSpaceDN w:val="0"/>
        <w:adjustRightInd w:val="0"/>
        <w:spacing w:after="0" w:line="240" w:lineRule="auto"/>
        <w:ind w:left="1070"/>
        <w:jc w:val="both"/>
        <w:rPr>
          <w:rFonts w:ascii="Times New Roman" w:eastAsia="Times New Roman" w:hAnsi="Times New Roman" w:cs="Times New Roman"/>
          <w:sz w:val="28"/>
          <w:szCs w:val="28"/>
          <w:lang w:eastAsia="ru-RU"/>
        </w:rPr>
      </w:pPr>
    </w:p>
    <w:p w:rsidR="00AE69AE" w:rsidRPr="00AE69AE" w:rsidRDefault="00AE69AE" w:rsidP="00AE69AE">
      <w:pPr>
        <w:widowControl w:val="0"/>
        <w:numPr>
          <w:ilvl w:val="0"/>
          <w:numId w:val="23"/>
        </w:numPr>
        <w:tabs>
          <w:tab w:val="left" w:pos="993"/>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AE69AE">
        <w:rPr>
          <w:rFonts w:ascii="Times New Roman" w:eastAsia="Times New Roman" w:hAnsi="Times New Roman" w:cs="Times New Roman"/>
          <w:b/>
          <w:sz w:val="28"/>
          <w:szCs w:val="28"/>
          <w:lang w:eastAsia="ru-RU"/>
        </w:rPr>
        <w:t>Протокол заседания Комиссии</w:t>
      </w:r>
    </w:p>
    <w:p w:rsidR="00AE69AE" w:rsidRPr="00AE69AE" w:rsidRDefault="00AE69AE" w:rsidP="00570B1A">
      <w:pPr>
        <w:widowControl w:val="0"/>
        <w:numPr>
          <w:ilvl w:val="1"/>
          <w:numId w:val="2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Результаты рассмотрения Заявок и принимаемые Комиссией решения, оформляются протоколом Комиссии, который подписывается всеми членами Комиссии, участвующими в заседании. </w:t>
      </w:r>
    </w:p>
    <w:p w:rsidR="00AE69AE" w:rsidRPr="00AE69AE" w:rsidRDefault="00AE69AE" w:rsidP="00570B1A">
      <w:pPr>
        <w:widowControl w:val="0"/>
        <w:numPr>
          <w:ilvl w:val="1"/>
          <w:numId w:val="2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Протокол оформляется и размещается Органом по ведению РКП на официальном сайте </w:t>
      </w:r>
      <w:hyperlink r:id="rId15" w:history="1">
        <w:r w:rsidRPr="00AE69AE">
          <w:rPr>
            <w:rFonts w:ascii="Times New Roman" w:eastAsia="Times New Roman" w:hAnsi="Times New Roman" w:cs="Times New Roman"/>
            <w:bCs/>
            <w:color w:val="000000"/>
            <w:spacing w:val="-6"/>
            <w:sz w:val="28"/>
            <w:szCs w:val="28"/>
            <w:u w:val="single"/>
            <w:lang w:val="en-US" w:eastAsia="ru-RU"/>
          </w:rPr>
          <w:t>http</w:t>
        </w:r>
        <w:r w:rsidRPr="00AE69AE">
          <w:rPr>
            <w:rFonts w:ascii="Times New Roman" w:eastAsia="Times New Roman" w:hAnsi="Times New Roman" w:cs="Times New Roman"/>
            <w:bCs/>
            <w:color w:val="000000"/>
            <w:spacing w:val="-6"/>
            <w:sz w:val="28"/>
            <w:szCs w:val="28"/>
            <w:u w:val="single"/>
            <w:lang w:eastAsia="ru-RU"/>
          </w:rPr>
          <w:t>://</w:t>
        </w:r>
        <w:r w:rsidRPr="00AE69AE">
          <w:rPr>
            <w:rFonts w:ascii="Times New Roman" w:eastAsia="Times New Roman" w:hAnsi="Times New Roman" w:cs="Times New Roman"/>
            <w:bCs/>
            <w:color w:val="000000"/>
            <w:spacing w:val="-6"/>
            <w:sz w:val="28"/>
            <w:szCs w:val="28"/>
            <w:u w:val="single"/>
            <w:lang w:val="en-US" w:eastAsia="ru-RU"/>
          </w:rPr>
          <w:t>minstroy</w:t>
        </w:r>
        <w:r w:rsidRPr="00AE69AE">
          <w:rPr>
            <w:rFonts w:ascii="Times New Roman" w:eastAsia="Times New Roman" w:hAnsi="Times New Roman" w:cs="Times New Roman"/>
            <w:bCs/>
            <w:color w:val="000000"/>
            <w:spacing w:val="-6"/>
            <w:sz w:val="28"/>
            <w:szCs w:val="28"/>
            <w:u w:val="single"/>
            <w:lang w:eastAsia="ru-RU"/>
          </w:rPr>
          <w:t>.</w:t>
        </w:r>
        <w:r w:rsidRPr="00AE69AE">
          <w:rPr>
            <w:rFonts w:ascii="Times New Roman" w:eastAsia="Times New Roman" w:hAnsi="Times New Roman" w:cs="Times New Roman"/>
            <w:bCs/>
            <w:color w:val="000000"/>
            <w:spacing w:val="-6"/>
            <w:sz w:val="28"/>
            <w:szCs w:val="28"/>
            <w:u w:val="single"/>
            <w:lang w:val="en-US" w:eastAsia="ru-RU"/>
          </w:rPr>
          <w:t>e</w:t>
        </w:r>
        <w:r w:rsidRPr="00AE69AE">
          <w:rPr>
            <w:rFonts w:ascii="Times New Roman" w:eastAsia="Times New Roman" w:hAnsi="Times New Roman" w:cs="Times New Roman"/>
            <w:bCs/>
            <w:color w:val="000000"/>
            <w:spacing w:val="-6"/>
            <w:sz w:val="28"/>
            <w:szCs w:val="28"/>
            <w:u w:val="single"/>
            <w:lang w:eastAsia="ru-RU"/>
          </w:rPr>
          <w:t>-</w:t>
        </w:r>
        <w:r w:rsidRPr="00AE69AE">
          <w:rPr>
            <w:rFonts w:ascii="Times New Roman" w:eastAsia="Times New Roman" w:hAnsi="Times New Roman" w:cs="Times New Roman"/>
            <w:bCs/>
            <w:color w:val="000000"/>
            <w:spacing w:val="-6"/>
            <w:sz w:val="28"/>
            <w:szCs w:val="28"/>
            <w:u w:val="single"/>
            <w:lang w:val="en-US" w:eastAsia="ru-RU"/>
          </w:rPr>
          <w:t>dag</w:t>
        </w:r>
        <w:r w:rsidRPr="00AE69AE">
          <w:rPr>
            <w:rFonts w:ascii="Times New Roman" w:eastAsia="Times New Roman" w:hAnsi="Times New Roman" w:cs="Times New Roman"/>
            <w:bCs/>
            <w:color w:val="000000"/>
            <w:spacing w:val="-6"/>
            <w:sz w:val="28"/>
            <w:szCs w:val="28"/>
            <w:u w:val="single"/>
            <w:lang w:eastAsia="ru-RU"/>
          </w:rPr>
          <w:t>.</w:t>
        </w:r>
        <w:r w:rsidRPr="00AE69AE">
          <w:rPr>
            <w:rFonts w:ascii="Times New Roman" w:eastAsia="Times New Roman" w:hAnsi="Times New Roman" w:cs="Times New Roman"/>
            <w:bCs/>
            <w:color w:val="000000"/>
            <w:spacing w:val="-6"/>
            <w:sz w:val="28"/>
            <w:szCs w:val="28"/>
            <w:lang w:val="en-US" w:eastAsia="ru-RU"/>
          </w:rPr>
          <w:t>ru</w:t>
        </w:r>
      </w:hyperlink>
      <w:r w:rsidRPr="00AE69AE">
        <w:rPr>
          <w:rFonts w:ascii="Times New Roman" w:eastAsia="Times New Roman" w:hAnsi="Times New Roman" w:cs="Times New Roman"/>
          <w:bCs/>
          <w:color w:val="000000"/>
          <w:spacing w:val="-6"/>
          <w:sz w:val="28"/>
          <w:szCs w:val="28"/>
          <w:lang w:eastAsia="ru-RU"/>
        </w:rPr>
        <w:t xml:space="preserve"> </w:t>
      </w:r>
      <w:r w:rsidRPr="00AE69AE">
        <w:rPr>
          <w:rFonts w:ascii="Times New Roman" w:eastAsia="Times New Roman" w:hAnsi="Times New Roman" w:cs="Times New Roman"/>
          <w:sz w:val="28"/>
          <w:szCs w:val="28"/>
          <w:lang w:eastAsia="ru-RU"/>
        </w:rPr>
        <w:t>и сайте оператора электронной площадки в течение 2 (двух) рабочих дней со дня его подписания.</w:t>
      </w:r>
    </w:p>
    <w:p w:rsidR="00AE69AE" w:rsidRPr="00AE69AE" w:rsidRDefault="00AE69AE" w:rsidP="00570B1A">
      <w:pPr>
        <w:widowControl w:val="0"/>
        <w:numPr>
          <w:ilvl w:val="1"/>
          <w:numId w:val="2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В протоколе указывается информация о месте, дате и времени рассмотрения Заявок, номер предварительного отбора, наименование (для юридического лица), адрес электронной площадки в сети «Интернет»,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 и документов, предусмотренных Документацией о проведении предварительного отбора, состав членов Комиссии, участвующих в рассмотрении Заявок, принятые решения. </w:t>
      </w:r>
    </w:p>
    <w:p w:rsidR="00AE69AE" w:rsidRPr="00AE69AE" w:rsidRDefault="00AE69AE" w:rsidP="00570B1A">
      <w:pPr>
        <w:widowControl w:val="0"/>
        <w:numPr>
          <w:ilvl w:val="1"/>
          <w:numId w:val="2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При принятии Комиссией решения об отказе во включении Участника в реестр квалифицированных подрядных организаций в протоколе указывается </w:t>
      </w:r>
      <w:r w:rsidRPr="00AE69AE">
        <w:rPr>
          <w:rFonts w:ascii="Times New Roman" w:eastAsia="Times New Roman" w:hAnsi="Times New Roman" w:cs="Times New Roman"/>
          <w:sz w:val="28"/>
          <w:szCs w:val="28"/>
          <w:lang w:eastAsia="ru-RU"/>
        </w:rPr>
        <w:lastRenderedPageBreak/>
        <w:t>обоснование такого решения со ссылками на нормы Положения, утвержденного Постановлением Правительства от 01.07.2016 № 615, которым не соответствует Участник предварительного отбора, а также на положения Документации о проведении предварительного отбора, которым не соответствует Заявка этого Участника, на документы, подтверждающие такое несоответствие.</w:t>
      </w:r>
    </w:p>
    <w:p w:rsidR="00AE69AE" w:rsidRPr="00AE69AE" w:rsidRDefault="00AE69AE" w:rsidP="00570B1A">
      <w:pPr>
        <w:widowControl w:val="0"/>
        <w:numPr>
          <w:ilvl w:val="1"/>
          <w:numId w:val="2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E69AE">
        <w:rPr>
          <w:rFonts w:ascii="Times New Roman" w:eastAsia="Times New Roman" w:hAnsi="Times New Roman" w:cs="Times New Roman"/>
          <w:sz w:val="28"/>
          <w:szCs w:val="28"/>
          <w:lang w:eastAsia="ru-RU"/>
        </w:rPr>
        <w:t xml:space="preserve">При принятии Комиссией решения о включении Участника в реестр квалифицированных подрядных организаций в протоколе указывается предельный размер обязательств Участника предварительного отбора по обязательствам по договорам строительного подряда,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rsidR="00AE69AE" w:rsidRPr="00AE69AE" w:rsidRDefault="00AE69AE" w:rsidP="00AE69AE">
      <w:pPr>
        <w:spacing w:after="0" w:line="240" w:lineRule="auto"/>
        <w:ind w:left="5670"/>
        <w:jc w:val="both"/>
        <w:rPr>
          <w:rFonts w:ascii="Times New Roman" w:eastAsia="Calibri" w:hAnsi="Times New Roman" w:cs="Times New Roman"/>
          <w:sz w:val="28"/>
          <w:szCs w:val="28"/>
        </w:rPr>
      </w:pPr>
    </w:p>
    <w:p w:rsidR="00AE69AE" w:rsidRPr="00AE69AE" w:rsidRDefault="00AE69AE" w:rsidP="00AE69AE">
      <w:pPr>
        <w:spacing w:after="0" w:line="240" w:lineRule="auto"/>
        <w:ind w:left="5670"/>
        <w:jc w:val="right"/>
        <w:rPr>
          <w:rFonts w:ascii="Times New Roman" w:eastAsia="Calibri" w:hAnsi="Times New Roman" w:cs="Times New Roman"/>
          <w:sz w:val="24"/>
          <w:szCs w:val="24"/>
        </w:rPr>
      </w:pPr>
    </w:p>
    <w:p w:rsidR="00AE69AE" w:rsidRPr="00AE69AE" w:rsidRDefault="00AE69AE" w:rsidP="00AE69AE">
      <w:pPr>
        <w:spacing w:after="0" w:line="240" w:lineRule="auto"/>
        <w:ind w:left="5670"/>
        <w:jc w:val="right"/>
        <w:rPr>
          <w:rFonts w:ascii="Times New Roman" w:eastAsia="Calibri" w:hAnsi="Times New Roman" w:cs="Times New Roman"/>
          <w:sz w:val="24"/>
          <w:szCs w:val="24"/>
        </w:rPr>
      </w:pPr>
    </w:p>
    <w:p w:rsidR="00AE69AE" w:rsidRPr="00AE69AE" w:rsidRDefault="00AE69AE" w:rsidP="00AE69AE">
      <w:pPr>
        <w:spacing w:after="0" w:line="240" w:lineRule="auto"/>
        <w:rPr>
          <w:rFonts w:ascii="Times New Roman" w:eastAsia="Calibri" w:hAnsi="Times New Roman" w:cs="Times New Roman"/>
          <w:sz w:val="24"/>
          <w:szCs w:val="24"/>
        </w:rPr>
      </w:pPr>
    </w:p>
    <w:p w:rsidR="00570B1A" w:rsidRDefault="00570B1A">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AE69AE" w:rsidRPr="00AE69AE" w:rsidRDefault="00AE69AE" w:rsidP="00AE69AE">
      <w:pPr>
        <w:spacing w:after="0" w:line="240" w:lineRule="auto"/>
        <w:ind w:left="5670"/>
        <w:jc w:val="right"/>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 xml:space="preserve">Приложение № 1 </w:t>
      </w:r>
    </w:p>
    <w:p w:rsidR="00AE69AE" w:rsidRPr="00AE69AE" w:rsidRDefault="00AE69AE" w:rsidP="00AE69AE">
      <w:pPr>
        <w:spacing w:after="0" w:line="240" w:lineRule="auto"/>
        <w:ind w:left="5670"/>
        <w:jc w:val="right"/>
        <w:rPr>
          <w:rFonts w:ascii="Times New Roman" w:eastAsia="Calibri" w:hAnsi="Times New Roman" w:cs="Times New Roman"/>
          <w:sz w:val="24"/>
          <w:szCs w:val="24"/>
        </w:rPr>
      </w:pPr>
      <w:r w:rsidRPr="00AE69AE">
        <w:rPr>
          <w:rFonts w:ascii="Times New Roman" w:eastAsia="Calibri" w:hAnsi="Times New Roman" w:cs="Times New Roman"/>
          <w:sz w:val="24"/>
          <w:szCs w:val="24"/>
        </w:rPr>
        <w:t>к документации о проведении предварительного отбора</w:t>
      </w:r>
    </w:p>
    <w:p w:rsidR="00AE69AE" w:rsidRPr="00AE69AE" w:rsidRDefault="00AE69AE" w:rsidP="00AE69AE">
      <w:pPr>
        <w:ind w:left="584"/>
        <w:rPr>
          <w:rFonts w:ascii="Times New Roman" w:eastAsia="Calibri" w:hAnsi="Times New Roman" w:cs="Times New Roman"/>
          <w:sz w:val="24"/>
          <w:szCs w:val="24"/>
        </w:rPr>
      </w:pPr>
    </w:p>
    <w:p w:rsidR="00AE69AE" w:rsidRPr="00AE69AE" w:rsidRDefault="00AE69AE" w:rsidP="00AE69AE">
      <w:pPr>
        <w:spacing w:after="0" w:line="240" w:lineRule="auto"/>
        <w:jc w:val="center"/>
        <w:rPr>
          <w:rFonts w:ascii="Times New Roman" w:eastAsia="Calibri" w:hAnsi="Times New Roman" w:cs="Times New Roman"/>
          <w:b/>
          <w:sz w:val="24"/>
          <w:szCs w:val="24"/>
        </w:rPr>
      </w:pPr>
      <w:r w:rsidRPr="00AE69AE">
        <w:rPr>
          <w:rFonts w:ascii="Times New Roman" w:eastAsia="Calibri" w:hAnsi="Times New Roman" w:cs="Times New Roman"/>
          <w:b/>
          <w:sz w:val="24"/>
          <w:szCs w:val="24"/>
        </w:rPr>
        <w:t>ФОРМА ЗАЯВКИ</w:t>
      </w:r>
    </w:p>
    <w:p w:rsidR="00AE69AE" w:rsidRPr="00AE69AE" w:rsidRDefault="00AE69AE" w:rsidP="00AE69AE">
      <w:pPr>
        <w:spacing w:after="0" w:line="240" w:lineRule="auto"/>
        <w:jc w:val="center"/>
        <w:rPr>
          <w:rFonts w:ascii="Times New Roman" w:eastAsia="Calibri" w:hAnsi="Times New Roman" w:cs="Times New Roman"/>
          <w:b/>
          <w:sz w:val="24"/>
          <w:szCs w:val="24"/>
        </w:rPr>
      </w:pPr>
      <w:r w:rsidRPr="00AE69AE">
        <w:rPr>
          <w:rFonts w:ascii="Times New Roman" w:eastAsia="Calibri" w:hAnsi="Times New Roman" w:cs="Times New Roman"/>
          <w:b/>
          <w:sz w:val="24"/>
          <w:szCs w:val="24"/>
        </w:rPr>
        <w:t>НА УЧАСТИЕ В ПРЕДВАРИТЕЛЬНОМ ОТБОРЕ ПОДРЯДНЫХ ОРГАНИЗАЦИЙ</w:t>
      </w:r>
    </w:p>
    <w:p w:rsidR="00AE69AE" w:rsidRPr="00AE69AE" w:rsidRDefault="00AE69AE" w:rsidP="00AE69AE">
      <w:pPr>
        <w:spacing w:after="0" w:line="240" w:lineRule="auto"/>
        <w:jc w:val="center"/>
        <w:rPr>
          <w:rFonts w:ascii="Times New Roman" w:eastAsia="Calibri" w:hAnsi="Times New Roman" w:cs="Times New Roman"/>
          <w:b/>
          <w:sz w:val="24"/>
          <w:szCs w:val="24"/>
        </w:rPr>
      </w:pPr>
      <w:r w:rsidRPr="00AE69AE">
        <w:rPr>
          <w:rFonts w:ascii="Times New Roman" w:eastAsia="Calibri" w:hAnsi="Times New Roman" w:cs="Times New Roman"/>
          <w:b/>
          <w:sz w:val="24"/>
          <w:szCs w:val="24"/>
        </w:rPr>
        <w:t>ПО ИЗВЕЩЕНИЮ № ___ ОТ __________________*</w:t>
      </w:r>
    </w:p>
    <w:p w:rsidR="00AE69AE" w:rsidRPr="00AE69AE" w:rsidRDefault="00AE69AE" w:rsidP="00AE69AE">
      <w:pPr>
        <w:ind w:left="584"/>
        <w:rPr>
          <w:rFonts w:ascii="Times New Roman" w:eastAsia="Calibri" w:hAnsi="Times New Roman" w:cs="Times New Roman"/>
          <w:sz w:val="24"/>
          <w:szCs w:val="24"/>
        </w:rPr>
      </w:pPr>
    </w:p>
    <w:p w:rsidR="00AE69AE" w:rsidRPr="00AE69AE" w:rsidRDefault="00AE69AE" w:rsidP="00AE69AE">
      <w:pPr>
        <w:ind w:left="584"/>
        <w:jc w:val="right"/>
        <w:rPr>
          <w:rFonts w:ascii="Times New Roman" w:eastAsia="Calibri" w:hAnsi="Times New Roman" w:cs="Times New Roman"/>
          <w:sz w:val="28"/>
          <w:szCs w:val="28"/>
        </w:rPr>
      </w:pPr>
      <w:r w:rsidRPr="00AE69AE">
        <w:rPr>
          <w:rFonts w:ascii="Times New Roman" w:eastAsia="Calibri" w:hAnsi="Times New Roman" w:cs="Times New Roman"/>
          <w:sz w:val="28"/>
          <w:szCs w:val="28"/>
        </w:rPr>
        <w:t>«____» ______________ 20_ года</w:t>
      </w:r>
    </w:p>
    <w:p w:rsidR="00AE69AE" w:rsidRPr="00AE69AE" w:rsidRDefault="00AE69AE" w:rsidP="00AE69AE">
      <w:pPr>
        <w:spacing w:line="240" w:lineRule="auto"/>
        <w:ind w:firstLine="709"/>
        <w:jc w:val="both"/>
        <w:rPr>
          <w:rFonts w:ascii="Times New Roman" w:eastAsia="Calibri" w:hAnsi="Times New Roman" w:cs="Times New Roman"/>
          <w:sz w:val="24"/>
          <w:szCs w:val="24"/>
        </w:rPr>
      </w:pPr>
      <w:r w:rsidRPr="00AE69AE">
        <w:rPr>
          <w:rFonts w:ascii="Times New Roman" w:eastAsia="Calibri" w:hAnsi="Times New Roman" w:cs="Times New Roman"/>
          <w:sz w:val="28"/>
          <w:szCs w:val="28"/>
        </w:rPr>
        <w:t>Изучив условия Извещения о проведении предварительного отбора подрядных организаций № ____ от __________, и принимая установленные в нём требования и условия</w:t>
      </w:r>
      <w:r w:rsidRPr="00AE69AE">
        <w:rPr>
          <w:rFonts w:ascii="Times New Roman" w:eastAsia="Calibri"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Pr="00AE69AE">
        <w:rPr>
          <w:rFonts w:ascii="Times New Roman" w:eastAsia="Calibri" w:hAnsi="Times New Roman" w:cs="Times New Roman"/>
          <w:sz w:val="24"/>
          <w:szCs w:val="24"/>
          <w:u w:val="single"/>
        </w:rPr>
        <w:t>,</w:t>
      </w:r>
      <w:r w:rsidRPr="00AE69AE">
        <w:rPr>
          <w:rFonts w:ascii="Times New Roman" w:eastAsia="Calibri" w:hAnsi="Times New Roman" w:cs="Times New Roman"/>
          <w:sz w:val="24"/>
          <w:szCs w:val="24"/>
        </w:rPr>
        <w:t> </w:t>
      </w:r>
      <w:r w:rsidRPr="00AE69AE">
        <w:rPr>
          <w:rFonts w:ascii="Times New Roman" w:eastAsia="Calibri" w:hAnsi="Times New Roman" w:cs="Times New Roman"/>
          <w:sz w:val="28"/>
          <w:szCs w:val="28"/>
        </w:rPr>
        <w:t>в лице</w:t>
      </w:r>
      <w:r w:rsidRPr="00AE69AE">
        <w:rPr>
          <w:rFonts w:ascii="Times New Roman" w:eastAsia="Calibri"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Pr="00AE69AE">
        <w:rPr>
          <w:rFonts w:ascii="Times New Roman" w:eastAsia="Calibri" w:hAnsi="Times New Roman" w:cs="Times New Roman"/>
          <w:sz w:val="28"/>
          <w:szCs w:val="28"/>
        </w:rPr>
        <w:t>действующего на основании</w:t>
      </w:r>
      <w:r w:rsidRPr="00AE69AE">
        <w:rPr>
          <w:rFonts w:ascii="Times New Roman" w:eastAsia="Calibri"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AE69AE">
        <w:rPr>
          <w:rFonts w:ascii="Times New Roman" w:eastAsia="Calibri"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AE69AE">
        <w:rPr>
          <w:rFonts w:ascii="Times New Roman" w:eastAsia="Calibri" w:hAnsi="Times New Roman" w:cs="Times New Roman"/>
          <w:i/>
          <w:sz w:val="24"/>
          <w:szCs w:val="24"/>
          <w:u w:val="single"/>
        </w:rPr>
        <w:t>(указывается предмет предварительного отбора).</w:t>
      </w:r>
    </w:p>
    <w:p w:rsidR="00AE69AE" w:rsidRPr="00AE69AE" w:rsidRDefault="00AE69AE" w:rsidP="00AE69AE">
      <w:pPr>
        <w:spacing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Документация о проведении предварительного отбора изучена в полном объеме и признана полной и достаточной для подготовки настоящей Заявки.</w:t>
      </w:r>
    </w:p>
    <w:p w:rsidR="00AE69AE" w:rsidRPr="00AE69AE" w:rsidRDefault="00AE69AE" w:rsidP="00AE69AE">
      <w:pPr>
        <w:spacing w:line="240" w:lineRule="auto"/>
        <w:ind w:firstLine="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Настоящим гарантируем достоверность представленной информации и подтверждаем право органа по ведению реестра квалифицированных подрядных организаций – Министерство строительства, архитектуры и жилищно-коммунального хозяйства получать в открытых информационных источниках, в уполномоченных органах власти информацию, уточняющую представленные нами в заявке сведения.</w:t>
      </w:r>
    </w:p>
    <w:p w:rsidR="00AE69AE" w:rsidRPr="00AE69AE" w:rsidRDefault="00AE69AE" w:rsidP="00AE69AE">
      <w:pPr>
        <w:spacing w:line="240" w:lineRule="auto"/>
        <w:ind w:left="709"/>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Сообщаем о себе следующее</w:t>
      </w:r>
      <w:r w:rsidRPr="00AE69AE">
        <w:rPr>
          <w:rFonts w:ascii="Times New Roman" w:eastAsia="Calibri" w:hAnsi="Times New Roman" w:cs="Times New Roman"/>
          <w:sz w:val="28"/>
          <w:szCs w:val="28"/>
          <w:vertAlign w:val="superscript"/>
        </w:rPr>
        <w:footnoteReference w:id="1"/>
      </w:r>
      <w:r w:rsidRPr="00AE69AE">
        <w:rPr>
          <w:rFonts w:ascii="Times New Roman" w:eastAsia="Calibri" w:hAnsi="Times New Roman" w:cs="Times New Roman"/>
          <w:sz w:val="28"/>
          <w:szCs w:val="28"/>
        </w:rPr>
        <w:t>:</w:t>
      </w:r>
    </w:p>
    <w:p w:rsidR="00AE69AE" w:rsidRPr="00AE69AE" w:rsidRDefault="00AE69AE" w:rsidP="00AE69AE">
      <w:pPr>
        <w:numPr>
          <w:ilvl w:val="0"/>
          <w:numId w:val="13"/>
        </w:numPr>
        <w:tabs>
          <w:tab w:val="left" w:pos="284"/>
        </w:tabs>
        <w:spacing w:before="120"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8"/>
          <w:szCs w:val="28"/>
        </w:rPr>
        <w:t xml:space="preserve">Полное наименование организации и сведения об организационно-правовой форме </w:t>
      </w:r>
      <w:r w:rsidRPr="00AE69AE">
        <w:rPr>
          <w:rFonts w:ascii="Times New Roman" w:eastAsia="Calibri" w:hAnsi="Times New Roman" w:cs="Times New Roman"/>
          <w:sz w:val="24"/>
          <w:szCs w:val="24"/>
        </w:rPr>
        <w:t>(</w:t>
      </w:r>
      <w:r w:rsidRPr="00AE69AE">
        <w:rPr>
          <w:rFonts w:ascii="Times New Roman" w:eastAsia="Calibri" w:hAnsi="Times New Roman" w:cs="Times New Roman"/>
          <w:i/>
          <w:sz w:val="24"/>
          <w:szCs w:val="24"/>
          <w:u w:val="single"/>
        </w:rPr>
        <w:t>или Фамилия Имя Отчество (при наличии отчества), паспортные данные для физического лица, зарегистрированного в качестве индивидуального предпринимателя</w:t>
      </w:r>
      <w:r w:rsidRPr="00AE69AE">
        <w:rPr>
          <w:rFonts w:ascii="Times New Roman" w:eastAsia="Calibri" w:hAnsi="Times New Roman" w:cs="Times New Roman"/>
          <w:sz w:val="24"/>
          <w:szCs w:val="24"/>
        </w:rPr>
        <w:t>): ____________________________________________________________</w:t>
      </w:r>
    </w:p>
    <w:p w:rsidR="00AE69AE" w:rsidRPr="00AE69AE" w:rsidRDefault="00AE69AE" w:rsidP="00AE69AE">
      <w:pPr>
        <w:numPr>
          <w:ilvl w:val="0"/>
          <w:numId w:val="13"/>
        </w:numPr>
        <w:tabs>
          <w:tab w:val="left" w:pos="284"/>
        </w:tabs>
        <w:spacing w:before="120"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8"/>
          <w:szCs w:val="28"/>
        </w:rPr>
        <w:t>Адрес юридического лица</w:t>
      </w:r>
      <w:r w:rsidRPr="00AE69AE">
        <w:rPr>
          <w:rFonts w:ascii="Times New Roman" w:eastAsia="Calibri" w:hAnsi="Times New Roman" w:cs="Times New Roman"/>
          <w:sz w:val="24"/>
          <w:szCs w:val="24"/>
        </w:rPr>
        <w:t xml:space="preserve"> (</w:t>
      </w:r>
      <w:r w:rsidRPr="00AE69AE">
        <w:rPr>
          <w:rFonts w:ascii="Times New Roman" w:eastAsia="Calibri" w:hAnsi="Times New Roman" w:cs="Times New Roman"/>
          <w:i/>
          <w:sz w:val="24"/>
          <w:szCs w:val="24"/>
          <w:u w:val="single"/>
        </w:rPr>
        <w:t>или адрес места жительства – для индивидуального предпринимателя</w:t>
      </w:r>
      <w:r w:rsidRPr="00AE69AE">
        <w:rPr>
          <w:rFonts w:ascii="Times New Roman" w:eastAsia="Calibri" w:hAnsi="Times New Roman" w:cs="Times New Roman"/>
          <w:sz w:val="24"/>
          <w:szCs w:val="24"/>
        </w:rPr>
        <w:t>): _____________________________________________________________________________</w:t>
      </w:r>
    </w:p>
    <w:p w:rsidR="00AE69AE" w:rsidRPr="00AE69AE" w:rsidRDefault="00AE69AE" w:rsidP="00AE69AE">
      <w:pPr>
        <w:numPr>
          <w:ilvl w:val="0"/>
          <w:numId w:val="13"/>
        </w:numPr>
        <w:tabs>
          <w:tab w:val="left" w:pos="284"/>
        </w:tabs>
        <w:spacing w:before="120" w:after="0" w:line="240" w:lineRule="auto"/>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Адрес для почтовых отправлений: __________________________________</w:t>
      </w:r>
    </w:p>
    <w:p w:rsidR="00AE69AE" w:rsidRPr="00AE69AE" w:rsidRDefault="00AE69AE" w:rsidP="00AE69AE">
      <w:pPr>
        <w:tabs>
          <w:tab w:val="left" w:pos="284"/>
        </w:tabs>
        <w:spacing w:before="120" w:after="0" w:line="240" w:lineRule="auto"/>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Телефон:__________________________________________________________</w:t>
      </w:r>
    </w:p>
    <w:p w:rsidR="00AE69AE" w:rsidRPr="00AE69AE" w:rsidRDefault="00AE69AE" w:rsidP="00AE69AE">
      <w:pPr>
        <w:numPr>
          <w:ilvl w:val="0"/>
          <w:numId w:val="13"/>
        </w:numPr>
        <w:tabs>
          <w:tab w:val="left" w:pos="284"/>
        </w:tabs>
        <w:spacing w:before="120" w:after="0" w:line="240" w:lineRule="auto"/>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Адрес электронной почты: _________________________________________</w:t>
      </w:r>
    </w:p>
    <w:p w:rsidR="00AE69AE" w:rsidRPr="00AE69AE" w:rsidRDefault="00AE69AE" w:rsidP="00AE69AE">
      <w:pPr>
        <w:numPr>
          <w:ilvl w:val="0"/>
          <w:numId w:val="13"/>
        </w:numPr>
        <w:tabs>
          <w:tab w:val="left" w:pos="284"/>
        </w:tabs>
        <w:spacing w:before="120" w:after="0" w:line="240" w:lineRule="auto"/>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lastRenderedPageBreak/>
        <w:t>Учредители (</w:t>
      </w:r>
      <w:r w:rsidRPr="00AE69AE">
        <w:rPr>
          <w:rFonts w:ascii="Times New Roman" w:eastAsia="Calibri" w:hAnsi="Times New Roman" w:cs="Times New Roman"/>
          <w:i/>
          <w:sz w:val="24"/>
          <w:szCs w:val="24"/>
          <w:u w:val="single"/>
        </w:rPr>
        <w:t>полное наименование юридического лица и его организационно правовая форма</w:t>
      </w:r>
      <w:r w:rsidRPr="00AE69AE">
        <w:rPr>
          <w:rFonts w:ascii="Times New Roman" w:eastAsia="Calibri" w:hAnsi="Times New Roman" w:cs="Times New Roman"/>
          <w:sz w:val="28"/>
          <w:szCs w:val="28"/>
        </w:rPr>
        <w:t xml:space="preserve"> (</w:t>
      </w:r>
      <w:r w:rsidRPr="00AE69AE">
        <w:rPr>
          <w:rFonts w:ascii="Times New Roman" w:eastAsia="Calibri" w:hAnsi="Times New Roman" w:cs="Times New Roman"/>
          <w:i/>
          <w:sz w:val="24"/>
          <w:szCs w:val="24"/>
          <w:u w:val="single"/>
        </w:rPr>
        <w:t>или ФИО для учредителя – физического лица</w:t>
      </w:r>
      <w:r w:rsidRPr="00AE69AE">
        <w:rPr>
          <w:rFonts w:ascii="Times New Roman" w:eastAsia="Calibri" w:hAnsi="Times New Roman" w:cs="Times New Roman"/>
          <w:sz w:val="28"/>
          <w:szCs w:val="28"/>
        </w:rPr>
        <w:t>)/ ИНН</w:t>
      </w:r>
      <w:r w:rsidRPr="00AE69AE">
        <w:rPr>
          <w:rFonts w:ascii="Times New Roman" w:eastAsia="Calibri" w:hAnsi="Times New Roman" w:cs="Times New Roman"/>
          <w:sz w:val="28"/>
          <w:szCs w:val="28"/>
          <w:vertAlign w:val="superscript"/>
        </w:rPr>
        <w:footnoteReference w:id="2"/>
      </w:r>
      <w:r w:rsidRPr="00AE69AE">
        <w:rPr>
          <w:rFonts w:ascii="Times New Roman" w:eastAsia="Calibri" w:hAnsi="Times New Roman" w:cs="Times New Roman"/>
          <w:sz w:val="28"/>
          <w:szCs w:val="28"/>
        </w:rPr>
        <w:t>:</w:t>
      </w:r>
    </w:p>
    <w:p w:rsidR="00AE69AE" w:rsidRPr="00AE69AE" w:rsidRDefault="00AE69AE" w:rsidP="00AE69AE">
      <w:pPr>
        <w:spacing w:after="120" w:line="240" w:lineRule="auto"/>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а) __________________________________/ИНН___________________________,</w:t>
      </w:r>
    </w:p>
    <w:p w:rsidR="00AE69AE" w:rsidRPr="00AE69AE" w:rsidRDefault="00AE69AE" w:rsidP="00AE69AE">
      <w:pPr>
        <w:spacing w:after="120" w:line="240" w:lineRule="auto"/>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б) ________________________________/ИНН __________________________,</w:t>
      </w:r>
    </w:p>
    <w:p w:rsidR="00AE69AE" w:rsidRPr="00AE69AE" w:rsidRDefault="00AE69AE" w:rsidP="00AE69AE">
      <w:pPr>
        <w:spacing w:after="120" w:line="240" w:lineRule="auto"/>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в) __________________________________/ИНН___________________________.</w:t>
      </w:r>
    </w:p>
    <w:p w:rsidR="00AE69AE" w:rsidRPr="00AE69AE" w:rsidRDefault="00AE69AE" w:rsidP="00AE69AE">
      <w:pPr>
        <w:numPr>
          <w:ilvl w:val="0"/>
          <w:numId w:val="13"/>
        </w:numPr>
        <w:tabs>
          <w:tab w:val="left" w:pos="284"/>
        </w:tabs>
        <w:spacing w:before="120" w:after="0" w:line="240" w:lineRule="auto"/>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ФИО членов коллегиального исполнительного органа/ ИНН</w:t>
      </w:r>
      <w:r w:rsidRPr="00AE69AE">
        <w:rPr>
          <w:rFonts w:ascii="Times New Roman" w:eastAsia="Calibri" w:hAnsi="Times New Roman" w:cs="Times New Roman"/>
          <w:sz w:val="28"/>
          <w:szCs w:val="28"/>
          <w:vertAlign w:val="superscript"/>
        </w:rPr>
        <w:footnoteReference w:id="3"/>
      </w:r>
      <w:r w:rsidRPr="00AE69AE">
        <w:rPr>
          <w:rFonts w:ascii="Times New Roman" w:eastAsia="Calibri" w:hAnsi="Times New Roman" w:cs="Times New Roman"/>
          <w:sz w:val="28"/>
          <w:szCs w:val="28"/>
        </w:rPr>
        <w:t>:</w:t>
      </w:r>
    </w:p>
    <w:p w:rsidR="00AE69AE" w:rsidRPr="00AE69AE" w:rsidRDefault="00AE69AE" w:rsidP="00AE69AE">
      <w:pPr>
        <w:spacing w:after="120" w:line="240" w:lineRule="auto"/>
        <w:rPr>
          <w:rFonts w:ascii="Times New Roman" w:eastAsia="Calibri" w:hAnsi="Times New Roman" w:cs="Times New Roman"/>
          <w:sz w:val="28"/>
          <w:szCs w:val="28"/>
        </w:rPr>
      </w:pPr>
      <w:r w:rsidRPr="00AE69AE">
        <w:rPr>
          <w:rFonts w:ascii="Times New Roman" w:eastAsia="Calibri" w:hAnsi="Times New Roman" w:cs="Times New Roman"/>
          <w:sz w:val="28"/>
          <w:szCs w:val="28"/>
        </w:rPr>
        <w:t>а) __________________________________/ИНН___________________________,</w:t>
      </w:r>
    </w:p>
    <w:p w:rsidR="00AE69AE" w:rsidRPr="00AE69AE" w:rsidRDefault="00AE69AE" w:rsidP="00AE69AE">
      <w:pPr>
        <w:spacing w:after="120" w:line="240" w:lineRule="auto"/>
        <w:rPr>
          <w:rFonts w:ascii="Times New Roman" w:eastAsia="Calibri" w:hAnsi="Times New Roman" w:cs="Times New Roman"/>
          <w:sz w:val="28"/>
          <w:szCs w:val="28"/>
        </w:rPr>
      </w:pPr>
      <w:r w:rsidRPr="00AE69AE">
        <w:rPr>
          <w:rFonts w:ascii="Times New Roman" w:eastAsia="Calibri" w:hAnsi="Times New Roman" w:cs="Times New Roman"/>
          <w:sz w:val="28"/>
          <w:szCs w:val="28"/>
        </w:rPr>
        <w:t>б) ________________________________/ИНН __________________________,</w:t>
      </w:r>
    </w:p>
    <w:p w:rsidR="00AE69AE" w:rsidRPr="00AE69AE" w:rsidRDefault="00AE69AE" w:rsidP="00AE69AE">
      <w:pPr>
        <w:spacing w:after="120" w:line="240" w:lineRule="auto"/>
        <w:rPr>
          <w:rFonts w:ascii="Times New Roman" w:eastAsia="Calibri" w:hAnsi="Times New Roman" w:cs="Times New Roman"/>
          <w:sz w:val="28"/>
          <w:szCs w:val="28"/>
        </w:rPr>
      </w:pPr>
      <w:r w:rsidRPr="00AE69AE">
        <w:rPr>
          <w:rFonts w:ascii="Times New Roman" w:eastAsia="Calibri" w:hAnsi="Times New Roman" w:cs="Times New Roman"/>
          <w:sz w:val="28"/>
          <w:szCs w:val="28"/>
        </w:rPr>
        <w:t>в) ________________________________/ИНН_____________________________.</w:t>
      </w:r>
    </w:p>
    <w:p w:rsidR="00AE69AE" w:rsidRPr="00AE69AE" w:rsidRDefault="00AE69AE" w:rsidP="00AE69AE">
      <w:pPr>
        <w:numPr>
          <w:ilvl w:val="0"/>
          <w:numId w:val="13"/>
        </w:numPr>
        <w:tabs>
          <w:tab w:val="left" w:pos="284"/>
        </w:tabs>
        <w:spacing w:before="120" w:after="0" w:line="240" w:lineRule="auto"/>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ФИО единоличного исполнительного органа/ ИНН</w:t>
      </w:r>
      <w:r w:rsidRPr="00AE69AE">
        <w:rPr>
          <w:rFonts w:ascii="Times New Roman" w:eastAsia="Calibri" w:hAnsi="Times New Roman" w:cs="Times New Roman"/>
          <w:sz w:val="28"/>
          <w:szCs w:val="28"/>
          <w:vertAlign w:val="superscript"/>
        </w:rPr>
        <w:footnoteReference w:id="4"/>
      </w:r>
      <w:r w:rsidRPr="00AE69AE">
        <w:rPr>
          <w:rFonts w:ascii="Times New Roman" w:eastAsia="Calibri" w:hAnsi="Times New Roman" w:cs="Times New Roman"/>
          <w:sz w:val="28"/>
          <w:szCs w:val="28"/>
        </w:rPr>
        <w:t>:</w:t>
      </w:r>
    </w:p>
    <w:p w:rsidR="00AE69AE" w:rsidRPr="00AE69AE" w:rsidRDefault="00AE69AE" w:rsidP="00AE69AE">
      <w:pPr>
        <w:spacing w:line="240" w:lineRule="auto"/>
        <w:rPr>
          <w:rFonts w:ascii="Times New Roman" w:eastAsia="Calibri" w:hAnsi="Times New Roman" w:cs="Times New Roman"/>
          <w:sz w:val="28"/>
          <w:szCs w:val="28"/>
        </w:rPr>
      </w:pPr>
      <w:r w:rsidRPr="00AE69AE">
        <w:rPr>
          <w:rFonts w:ascii="Times New Roman" w:eastAsia="Calibri" w:hAnsi="Times New Roman" w:cs="Times New Roman"/>
          <w:sz w:val="28"/>
          <w:szCs w:val="28"/>
        </w:rPr>
        <w:t>________________________________/ИНН_____________________________.</w:t>
      </w:r>
    </w:p>
    <w:p w:rsidR="00AE69AE" w:rsidRPr="00AE69AE" w:rsidRDefault="00AE69AE" w:rsidP="00AE69AE">
      <w:pPr>
        <w:numPr>
          <w:ilvl w:val="0"/>
          <w:numId w:val="13"/>
        </w:numPr>
        <w:tabs>
          <w:tab w:val="left" w:pos="284"/>
        </w:tabs>
        <w:spacing w:before="120" w:after="0" w:line="240" w:lineRule="auto"/>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ФИО лиц, уполномоченных действовать от имени участника предварительного отбора:</w:t>
      </w:r>
    </w:p>
    <w:p w:rsidR="00AE69AE" w:rsidRPr="00AE69AE" w:rsidRDefault="00AE69AE" w:rsidP="00AE69AE">
      <w:pPr>
        <w:tabs>
          <w:tab w:val="left" w:pos="284"/>
        </w:tabs>
        <w:spacing w:after="120" w:line="240" w:lineRule="auto"/>
        <w:rPr>
          <w:rFonts w:ascii="Times New Roman" w:eastAsia="Calibri" w:hAnsi="Times New Roman" w:cs="Times New Roman"/>
          <w:sz w:val="28"/>
          <w:szCs w:val="28"/>
        </w:rPr>
      </w:pPr>
      <w:r w:rsidRPr="00AE69AE">
        <w:rPr>
          <w:rFonts w:ascii="Times New Roman" w:eastAsia="Calibri" w:hAnsi="Times New Roman" w:cs="Times New Roman"/>
          <w:sz w:val="28"/>
          <w:szCs w:val="28"/>
        </w:rPr>
        <w:t>а) ____________________________________________;</w:t>
      </w:r>
    </w:p>
    <w:p w:rsidR="00AE69AE" w:rsidRPr="00AE69AE" w:rsidRDefault="00AE69AE" w:rsidP="00AE69AE">
      <w:pPr>
        <w:tabs>
          <w:tab w:val="left" w:pos="284"/>
        </w:tabs>
        <w:spacing w:after="120" w:line="240" w:lineRule="auto"/>
        <w:rPr>
          <w:rFonts w:ascii="Times New Roman" w:eastAsia="Calibri" w:hAnsi="Times New Roman" w:cs="Times New Roman"/>
          <w:sz w:val="28"/>
          <w:szCs w:val="28"/>
        </w:rPr>
      </w:pPr>
      <w:r w:rsidRPr="00AE69AE">
        <w:rPr>
          <w:rFonts w:ascii="Times New Roman" w:eastAsia="Calibri" w:hAnsi="Times New Roman" w:cs="Times New Roman"/>
          <w:sz w:val="28"/>
          <w:szCs w:val="28"/>
        </w:rPr>
        <w:t>б) ____________________________________________;</w:t>
      </w:r>
    </w:p>
    <w:p w:rsidR="00AE69AE" w:rsidRPr="00AE69AE" w:rsidRDefault="00AE69AE" w:rsidP="00AE69AE">
      <w:pPr>
        <w:tabs>
          <w:tab w:val="left" w:pos="284"/>
        </w:tabs>
        <w:spacing w:after="120" w:line="240" w:lineRule="auto"/>
        <w:rPr>
          <w:rFonts w:ascii="Times New Roman" w:eastAsia="Calibri" w:hAnsi="Times New Roman" w:cs="Times New Roman"/>
          <w:sz w:val="28"/>
          <w:szCs w:val="28"/>
        </w:rPr>
      </w:pPr>
      <w:r w:rsidRPr="00AE69AE">
        <w:rPr>
          <w:rFonts w:ascii="Times New Roman" w:eastAsia="Calibri" w:hAnsi="Times New Roman" w:cs="Times New Roman"/>
          <w:sz w:val="28"/>
          <w:szCs w:val="28"/>
        </w:rPr>
        <w:t>в) ____________________________________________;</w:t>
      </w:r>
    </w:p>
    <w:p w:rsidR="00AE69AE" w:rsidRPr="00AE69AE" w:rsidRDefault="00AE69AE" w:rsidP="00AE69AE">
      <w:pPr>
        <w:tabs>
          <w:tab w:val="left" w:pos="284"/>
        </w:tabs>
        <w:spacing w:after="120" w:line="240" w:lineRule="auto"/>
        <w:rPr>
          <w:rFonts w:ascii="Times New Roman" w:eastAsia="Calibri" w:hAnsi="Times New Roman" w:cs="Times New Roman"/>
          <w:sz w:val="28"/>
          <w:szCs w:val="28"/>
        </w:rPr>
      </w:pPr>
      <w:r w:rsidRPr="00AE69AE">
        <w:rPr>
          <w:rFonts w:ascii="Times New Roman" w:eastAsia="Calibri" w:hAnsi="Times New Roman" w:cs="Times New Roman"/>
          <w:sz w:val="28"/>
          <w:szCs w:val="28"/>
        </w:rPr>
        <w:t>г) ____________________________________________;</w:t>
      </w:r>
    </w:p>
    <w:p w:rsidR="00AE69AE" w:rsidRPr="00AE69AE" w:rsidRDefault="00AE69AE" w:rsidP="00AE69AE">
      <w:pPr>
        <w:tabs>
          <w:tab w:val="left" w:pos="284"/>
        </w:tabs>
        <w:spacing w:after="120" w:line="240" w:lineRule="auto"/>
        <w:rPr>
          <w:rFonts w:ascii="Times New Roman" w:eastAsia="Calibri" w:hAnsi="Times New Roman" w:cs="Times New Roman"/>
          <w:sz w:val="28"/>
          <w:szCs w:val="28"/>
        </w:rPr>
      </w:pPr>
    </w:p>
    <w:p w:rsidR="00AE69AE" w:rsidRPr="00AE69AE" w:rsidRDefault="00AE69AE" w:rsidP="00AE69AE">
      <w:pPr>
        <w:numPr>
          <w:ilvl w:val="0"/>
          <w:numId w:val="13"/>
        </w:numPr>
        <w:tabs>
          <w:tab w:val="left" w:pos="284"/>
        </w:tabs>
        <w:spacing w:before="120" w:after="0" w:line="240" w:lineRule="auto"/>
        <w:jc w:val="both"/>
        <w:rPr>
          <w:rFonts w:ascii="Times New Roman" w:eastAsia="Calibri" w:hAnsi="Times New Roman" w:cs="Times New Roman"/>
          <w:sz w:val="28"/>
          <w:szCs w:val="28"/>
        </w:rPr>
      </w:pPr>
      <w:r w:rsidRPr="00AE69AE">
        <w:rPr>
          <w:rFonts w:ascii="Times New Roman" w:eastAsia="Calibri" w:hAnsi="Times New Roman" w:cs="Times New Roman"/>
          <w:sz w:val="28"/>
          <w:szCs w:val="28"/>
        </w:rPr>
        <w:t>Настоящим</w:t>
      </w:r>
      <w:r w:rsidRPr="00AE69AE">
        <w:rPr>
          <w:rFonts w:ascii="Times New Roman" w:eastAsia="Calibri" w:hAnsi="Times New Roman" w:cs="Times New Roman"/>
          <w:i/>
          <w:sz w:val="24"/>
          <w:szCs w:val="24"/>
          <w:u w:val="single"/>
        </w:rPr>
        <w:t>(указывается полное наименование и организационно-правовая форма юридического лица или Фамилия Имя Отчество (при наличии отчества) для индивидуального предпринимателя)</w:t>
      </w:r>
      <w:r w:rsidRPr="00AE69AE">
        <w:rPr>
          <w:rFonts w:ascii="Times New Roman" w:eastAsia="Calibri" w:hAnsi="Times New Roman" w:cs="Times New Roman"/>
          <w:sz w:val="28"/>
          <w:szCs w:val="28"/>
        </w:rPr>
        <w:t>подтверждает соответствие требованиям, установленным в Документации о проведении предварительного отбора.</w:t>
      </w:r>
    </w:p>
    <w:p w:rsidR="00AE69AE" w:rsidRPr="00AE69AE" w:rsidRDefault="00AE69AE" w:rsidP="00AE69AE">
      <w:pPr>
        <w:tabs>
          <w:tab w:val="left" w:pos="284"/>
          <w:tab w:val="left" w:pos="993"/>
        </w:tabs>
        <w:spacing w:after="0" w:line="240" w:lineRule="auto"/>
        <w:ind w:left="850"/>
        <w:jc w:val="both"/>
        <w:rPr>
          <w:rFonts w:ascii="Times New Roman" w:eastAsia="Calibri" w:hAnsi="Times New Roman" w:cs="Times New Roman"/>
          <w:sz w:val="24"/>
          <w:szCs w:val="24"/>
        </w:rPr>
      </w:pPr>
    </w:p>
    <w:p w:rsidR="00AE69AE" w:rsidRPr="00AE69AE" w:rsidRDefault="00AE69AE" w:rsidP="00AE69AE">
      <w:pPr>
        <w:tabs>
          <w:tab w:val="left" w:pos="1134"/>
        </w:tabs>
        <w:spacing w:after="0" w:line="240" w:lineRule="auto"/>
        <w:jc w:val="both"/>
        <w:rPr>
          <w:rFonts w:ascii="Times New Roman" w:eastAsia="Calibri" w:hAnsi="Times New Roman" w:cs="Times New Roman"/>
          <w:sz w:val="24"/>
          <w:szCs w:val="24"/>
        </w:rPr>
      </w:pPr>
      <w:r w:rsidRPr="00AE69AE">
        <w:rPr>
          <w:rFonts w:ascii="Times New Roman" w:eastAsia="Calibri" w:hAnsi="Times New Roman" w:cs="Times New Roman"/>
          <w:sz w:val="28"/>
          <w:szCs w:val="28"/>
        </w:rPr>
        <w:t xml:space="preserve">Приложения: </w:t>
      </w:r>
      <w:r w:rsidRPr="00AE69AE">
        <w:rPr>
          <w:rFonts w:ascii="Times New Roman" w:eastAsia="Calibri" w:hAnsi="Times New Roman" w:cs="Times New Roman"/>
          <w:i/>
          <w:sz w:val="24"/>
          <w:szCs w:val="24"/>
          <w:u w:val="single"/>
        </w:rPr>
        <w:t xml:space="preserve">(указываются перечень прилагаемых документов, перечисленных в пункте 4раздела </w:t>
      </w:r>
      <w:r w:rsidRPr="00AE69AE">
        <w:rPr>
          <w:rFonts w:ascii="Times New Roman" w:eastAsia="Calibri" w:hAnsi="Times New Roman" w:cs="Times New Roman"/>
          <w:i/>
          <w:sz w:val="24"/>
          <w:szCs w:val="24"/>
          <w:u w:val="single"/>
          <w:lang w:val="en-US"/>
        </w:rPr>
        <w:t>VI</w:t>
      </w:r>
      <w:r w:rsidRPr="00AE69AE">
        <w:rPr>
          <w:rFonts w:ascii="Times New Roman" w:eastAsia="Calibri" w:hAnsi="Times New Roman" w:cs="Times New Roman"/>
          <w:i/>
          <w:sz w:val="24"/>
          <w:szCs w:val="24"/>
          <w:u w:val="single"/>
        </w:rPr>
        <w:t xml:space="preserve"> Документации о проведении предварительного отбора) </w:t>
      </w:r>
    </w:p>
    <w:p w:rsidR="00AE69AE" w:rsidRPr="00AE69AE" w:rsidRDefault="00AE69AE" w:rsidP="00AE69AE">
      <w:pPr>
        <w:spacing w:after="0" w:line="240" w:lineRule="auto"/>
        <w:rPr>
          <w:rFonts w:ascii="Times New Roman" w:eastAsia="Calibri" w:hAnsi="Times New Roman" w:cs="Times New Roman"/>
          <w:i/>
          <w:sz w:val="28"/>
          <w:szCs w:val="28"/>
        </w:rPr>
      </w:pPr>
    </w:p>
    <w:p w:rsidR="00AE69AE" w:rsidRPr="00AE69AE" w:rsidRDefault="00AE69AE" w:rsidP="00AE69AE">
      <w:pPr>
        <w:spacing w:after="0" w:line="240" w:lineRule="auto"/>
        <w:ind w:left="6379"/>
        <w:jc w:val="right"/>
        <w:rPr>
          <w:rFonts w:ascii="Times New Roman" w:eastAsia="Calibri" w:hAnsi="Times New Roman" w:cs="Times New Roman"/>
          <w:sz w:val="20"/>
          <w:szCs w:val="20"/>
        </w:rPr>
      </w:pPr>
    </w:p>
    <w:p w:rsidR="00AE69AE" w:rsidRPr="00AE69AE" w:rsidRDefault="00AE69AE" w:rsidP="00AE69AE">
      <w:pPr>
        <w:spacing w:after="0" w:line="240" w:lineRule="auto"/>
        <w:ind w:left="6379"/>
        <w:jc w:val="right"/>
        <w:rPr>
          <w:rFonts w:ascii="Times New Roman" w:eastAsia="Calibri" w:hAnsi="Times New Roman" w:cs="Times New Roman"/>
          <w:sz w:val="20"/>
          <w:szCs w:val="20"/>
        </w:rPr>
      </w:pPr>
    </w:p>
    <w:p w:rsidR="00AE69AE" w:rsidRPr="00AE69AE" w:rsidRDefault="00AE69AE" w:rsidP="00AE69AE">
      <w:pPr>
        <w:spacing w:after="0" w:line="240" w:lineRule="auto"/>
        <w:ind w:left="6379"/>
        <w:jc w:val="right"/>
        <w:rPr>
          <w:rFonts w:ascii="Times New Roman" w:eastAsia="Calibri" w:hAnsi="Times New Roman" w:cs="Times New Roman"/>
          <w:sz w:val="20"/>
          <w:szCs w:val="20"/>
        </w:rPr>
      </w:pPr>
    </w:p>
    <w:p w:rsidR="00AE69AE" w:rsidRPr="00AE69AE" w:rsidRDefault="00AE69AE" w:rsidP="00AE69AE">
      <w:pPr>
        <w:spacing w:after="0" w:line="240" w:lineRule="auto"/>
        <w:ind w:left="6379"/>
        <w:jc w:val="right"/>
        <w:rPr>
          <w:rFonts w:ascii="Times New Roman" w:eastAsia="Calibri" w:hAnsi="Times New Roman" w:cs="Times New Roman"/>
          <w:sz w:val="20"/>
          <w:szCs w:val="20"/>
        </w:rPr>
      </w:pPr>
    </w:p>
    <w:p w:rsidR="00AE69AE" w:rsidRPr="00AE69AE" w:rsidRDefault="00AE69AE" w:rsidP="00AE69AE">
      <w:pPr>
        <w:spacing w:after="0" w:line="240" w:lineRule="auto"/>
        <w:ind w:left="6379"/>
        <w:jc w:val="right"/>
        <w:rPr>
          <w:rFonts w:ascii="Times New Roman" w:eastAsia="Calibri" w:hAnsi="Times New Roman" w:cs="Times New Roman"/>
          <w:sz w:val="20"/>
          <w:szCs w:val="20"/>
        </w:rPr>
      </w:pPr>
    </w:p>
    <w:p w:rsidR="00AE69AE" w:rsidRPr="00AE69AE" w:rsidRDefault="00AE69AE" w:rsidP="00AE69AE">
      <w:pPr>
        <w:spacing w:after="0" w:line="240" w:lineRule="auto"/>
        <w:ind w:left="6379"/>
        <w:jc w:val="right"/>
        <w:rPr>
          <w:rFonts w:ascii="Times New Roman" w:eastAsia="Calibri" w:hAnsi="Times New Roman" w:cs="Times New Roman"/>
          <w:sz w:val="20"/>
          <w:szCs w:val="20"/>
        </w:rPr>
      </w:pPr>
    </w:p>
    <w:p w:rsidR="00AE69AE" w:rsidRPr="00AE69AE" w:rsidRDefault="00AE69AE" w:rsidP="00AE69AE">
      <w:pPr>
        <w:spacing w:after="0" w:line="240" w:lineRule="auto"/>
        <w:ind w:left="6379"/>
        <w:jc w:val="right"/>
        <w:rPr>
          <w:rFonts w:ascii="Times New Roman" w:eastAsia="Calibri" w:hAnsi="Times New Roman" w:cs="Times New Roman"/>
          <w:sz w:val="20"/>
          <w:szCs w:val="20"/>
        </w:rPr>
      </w:pPr>
    </w:p>
    <w:p w:rsidR="00AE69AE" w:rsidRPr="00AE69AE" w:rsidRDefault="00AE69AE" w:rsidP="00AE69AE">
      <w:pPr>
        <w:spacing w:after="0" w:line="240" w:lineRule="auto"/>
        <w:ind w:left="6379"/>
        <w:jc w:val="right"/>
        <w:rPr>
          <w:rFonts w:ascii="Times New Roman" w:eastAsia="Calibri" w:hAnsi="Times New Roman" w:cs="Times New Roman"/>
          <w:sz w:val="20"/>
          <w:szCs w:val="20"/>
        </w:rPr>
      </w:pPr>
    </w:p>
    <w:p w:rsidR="00AE69AE" w:rsidRPr="00AE69AE" w:rsidRDefault="00AE69AE" w:rsidP="00AE69AE">
      <w:pPr>
        <w:spacing w:after="0" w:line="240" w:lineRule="auto"/>
        <w:ind w:left="5812"/>
        <w:jc w:val="right"/>
        <w:rPr>
          <w:rFonts w:ascii="Times New Roman" w:eastAsia="Calibri" w:hAnsi="Times New Roman" w:cs="Times New Roman"/>
          <w:sz w:val="24"/>
          <w:szCs w:val="24"/>
        </w:rPr>
      </w:pPr>
    </w:p>
    <w:p w:rsidR="00AE69AE" w:rsidRPr="00AE69AE" w:rsidRDefault="00AE69AE" w:rsidP="00AE69AE">
      <w:pPr>
        <w:spacing w:after="0" w:line="240" w:lineRule="auto"/>
        <w:ind w:left="5812"/>
        <w:jc w:val="right"/>
        <w:rPr>
          <w:rFonts w:ascii="Times New Roman" w:eastAsia="Calibri" w:hAnsi="Times New Roman" w:cs="Times New Roman"/>
          <w:sz w:val="24"/>
          <w:szCs w:val="24"/>
        </w:rPr>
      </w:pPr>
    </w:p>
    <w:p w:rsidR="00AE69AE" w:rsidRPr="00AE69AE" w:rsidRDefault="00AE69AE" w:rsidP="00AE69AE">
      <w:pPr>
        <w:spacing w:after="0" w:line="240" w:lineRule="auto"/>
        <w:ind w:left="5812"/>
        <w:jc w:val="right"/>
        <w:rPr>
          <w:rFonts w:ascii="Times New Roman" w:eastAsia="Calibri" w:hAnsi="Times New Roman" w:cs="Times New Roman"/>
          <w:sz w:val="24"/>
          <w:szCs w:val="24"/>
        </w:rPr>
      </w:pPr>
    </w:p>
    <w:p w:rsidR="00AE69AE" w:rsidRPr="00AE69AE" w:rsidRDefault="00AE69AE" w:rsidP="00AE69AE">
      <w:pPr>
        <w:spacing w:after="0" w:line="240" w:lineRule="auto"/>
        <w:rPr>
          <w:rFonts w:ascii="Times New Roman" w:eastAsia="Calibri" w:hAnsi="Times New Roman" w:cs="Times New Roman"/>
          <w:sz w:val="24"/>
          <w:szCs w:val="24"/>
        </w:rPr>
      </w:pPr>
    </w:p>
    <w:p w:rsidR="00AE69AE" w:rsidRPr="00AE69AE" w:rsidRDefault="00AE69AE" w:rsidP="00AE69AE">
      <w:pPr>
        <w:spacing w:after="0" w:line="240" w:lineRule="auto"/>
        <w:ind w:left="5812"/>
        <w:jc w:val="right"/>
        <w:rPr>
          <w:rFonts w:ascii="Times New Roman" w:eastAsia="Calibri" w:hAnsi="Times New Roman" w:cs="Times New Roman"/>
          <w:sz w:val="24"/>
          <w:szCs w:val="24"/>
        </w:rPr>
      </w:pPr>
    </w:p>
    <w:p w:rsidR="00AE69AE" w:rsidRPr="00AE69AE" w:rsidRDefault="00AE69AE" w:rsidP="00AE69AE">
      <w:pPr>
        <w:spacing w:after="0" w:line="240" w:lineRule="auto"/>
        <w:ind w:left="5812"/>
        <w:jc w:val="right"/>
        <w:rPr>
          <w:rFonts w:ascii="Times New Roman" w:eastAsia="Calibri" w:hAnsi="Times New Roman" w:cs="Times New Roman"/>
          <w:sz w:val="24"/>
          <w:szCs w:val="24"/>
        </w:rPr>
      </w:pPr>
    </w:p>
    <w:p w:rsidR="00AE69AE" w:rsidRPr="00AE69AE" w:rsidRDefault="00AE69AE" w:rsidP="00AE69AE">
      <w:pPr>
        <w:spacing w:after="0" w:line="240" w:lineRule="auto"/>
        <w:ind w:left="5812"/>
        <w:jc w:val="right"/>
        <w:rPr>
          <w:rFonts w:ascii="Times New Roman" w:eastAsia="Calibri" w:hAnsi="Times New Roman" w:cs="Times New Roman"/>
          <w:sz w:val="24"/>
          <w:szCs w:val="24"/>
        </w:rPr>
      </w:pPr>
      <w:r w:rsidRPr="00AE69AE">
        <w:rPr>
          <w:rFonts w:ascii="Times New Roman" w:eastAsia="Calibri" w:hAnsi="Times New Roman" w:cs="Times New Roman"/>
          <w:sz w:val="24"/>
          <w:szCs w:val="24"/>
        </w:rPr>
        <w:lastRenderedPageBreak/>
        <w:t xml:space="preserve">Приложение № 2 </w:t>
      </w:r>
    </w:p>
    <w:p w:rsidR="00AE69AE" w:rsidRPr="00AE69AE" w:rsidRDefault="00AE69AE" w:rsidP="00AE69AE">
      <w:pPr>
        <w:spacing w:after="0" w:line="240" w:lineRule="auto"/>
        <w:ind w:left="5529"/>
        <w:jc w:val="right"/>
        <w:rPr>
          <w:rFonts w:ascii="Times New Roman" w:eastAsia="Calibri" w:hAnsi="Times New Roman" w:cs="Times New Roman"/>
          <w:sz w:val="24"/>
          <w:szCs w:val="24"/>
        </w:rPr>
      </w:pPr>
      <w:r w:rsidRPr="00AE69AE">
        <w:rPr>
          <w:rFonts w:ascii="Times New Roman" w:eastAsia="Calibri" w:hAnsi="Times New Roman" w:cs="Times New Roman"/>
          <w:sz w:val="24"/>
          <w:szCs w:val="24"/>
        </w:rPr>
        <w:t>к документации о проведении предварительного отбора</w:t>
      </w:r>
    </w:p>
    <w:p w:rsidR="00AE69AE" w:rsidRPr="00AE69AE" w:rsidRDefault="00AE69AE" w:rsidP="00AE69AE">
      <w:pPr>
        <w:spacing w:after="0" w:line="240" w:lineRule="auto"/>
        <w:ind w:left="5529"/>
        <w:jc w:val="right"/>
        <w:rPr>
          <w:rFonts w:ascii="Times New Roman" w:eastAsia="Calibri" w:hAnsi="Times New Roman" w:cs="Times New Roman"/>
          <w:sz w:val="24"/>
          <w:szCs w:val="24"/>
        </w:rPr>
      </w:pPr>
    </w:p>
    <w:p w:rsidR="00AE69AE" w:rsidRPr="00AE69AE" w:rsidRDefault="00AE69AE" w:rsidP="00AE69AE">
      <w:pPr>
        <w:tabs>
          <w:tab w:val="left" w:pos="1134"/>
        </w:tabs>
        <w:spacing w:before="120" w:after="0" w:line="240" w:lineRule="auto"/>
        <w:jc w:val="both"/>
        <w:rPr>
          <w:rFonts w:ascii="Times New Roman" w:eastAsia="Calibri" w:hAnsi="Times New Roman" w:cs="Times New Roman"/>
          <w:sz w:val="24"/>
          <w:szCs w:val="24"/>
        </w:rPr>
      </w:pPr>
    </w:p>
    <w:p w:rsidR="00AE69AE" w:rsidRPr="00AE69AE" w:rsidRDefault="00AE69AE" w:rsidP="00AE69AE">
      <w:pPr>
        <w:spacing w:after="0" w:line="240" w:lineRule="auto"/>
        <w:jc w:val="center"/>
        <w:rPr>
          <w:rFonts w:ascii="Times New Roman" w:eastAsia="Calibri" w:hAnsi="Times New Roman" w:cs="Times New Roman"/>
          <w:b/>
          <w:sz w:val="24"/>
          <w:szCs w:val="24"/>
        </w:rPr>
      </w:pPr>
      <w:r w:rsidRPr="00AE69AE">
        <w:rPr>
          <w:rFonts w:ascii="Times New Roman" w:eastAsia="Calibri" w:hAnsi="Times New Roman" w:cs="Times New Roman"/>
          <w:b/>
          <w:sz w:val="24"/>
          <w:szCs w:val="24"/>
        </w:rPr>
        <w:t xml:space="preserve">ФОРМА ШТАТНО-СПИСОЧНОГО СОСТАВА СОТРУДНИКОВ </w:t>
      </w:r>
    </w:p>
    <w:p w:rsidR="00AE69AE" w:rsidRPr="00AE69AE" w:rsidRDefault="00AE69AE" w:rsidP="00AE69AE">
      <w:pPr>
        <w:spacing w:after="120"/>
        <w:jc w:val="center"/>
        <w:rPr>
          <w:rFonts w:ascii="Times New Roman" w:eastAsia="Times New Roman" w:hAnsi="Times New Roman" w:cs="Times New Roman"/>
          <w:bCs/>
          <w:lang w:eastAsia="ru-RU"/>
        </w:rPr>
      </w:pPr>
    </w:p>
    <w:p w:rsidR="00AE69AE" w:rsidRPr="00AE69AE" w:rsidRDefault="00AE69AE" w:rsidP="00AE69AE">
      <w:pPr>
        <w:overflowPunct w:val="0"/>
        <w:autoSpaceDE w:val="0"/>
        <w:autoSpaceDN w:val="0"/>
        <w:adjustRightInd w:val="0"/>
        <w:jc w:val="both"/>
        <w:rPr>
          <w:rFonts w:ascii="Times New Roman" w:eastAsia="Times New Roman" w:hAnsi="Times New Roman" w:cs="Times New Roman"/>
          <w:bCs/>
          <w:lang w:eastAsia="ru-RU"/>
        </w:rPr>
      </w:pPr>
      <w:r w:rsidRPr="00AE69AE">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AE69AE">
        <w:rPr>
          <w:rFonts w:ascii="Times New Roman" w:eastAsia="Times New Roman" w:hAnsi="Times New Roman" w:cs="Times New Roman"/>
          <w:bCs/>
          <w:lang w:eastAsia="ru-RU"/>
        </w:rPr>
        <w:t>:</w:t>
      </w:r>
      <w:r w:rsidRPr="00AE69AE">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AE69AE">
        <w:rPr>
          <w:rFonts w:ascii="Times New Roman" w:eastAsia="Times New Roman" w:hAnsi="Times New Roman" w:cs="Times New Roman"/>
          <w:bCs/>
          <w:sz w:val="24"/>
          <w:szCs w:val="24"/>
          <w:u w:val="single"/>
          <w:lang w:eastAsia="ru-RU"/>
        </w:rPr>
        <w:t>.</w:t>
      </w:r>
    </w:p>
    <w:tbl>
      <w:tblPr>
        <w:tblW w:w="10115"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AE69AE" w:rsidRPr="00AE69AE" w:rsidTr="005677C5">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AE69AE" w:rsidRPr="00AE69AE" w:rsidRDefault="00AE69AE" w:rsidP="00AE69AE">
            <w:pPr>
              <w:ind w:left="-113" w:firstLine="43"/>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AE69AE" w:rsidRPr="00AE69AE" w:rsidRDefault="00AE69AE" w:rsidP="00AE69AE">
            <w:pPr>
              <w:ind w:right="-37"/>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Фамилия, имя, отчест</w:t>
            </w:r>
            <w:r w:rsidRPr="00AE69AE">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AE69AE" w:rsidRPr="00AE69AE" w:rsidRDefault="00AE69AE" w:rsidP="00AE69AE">
            <w:pPr>
              <w:ind w:left="-28" w:right="-37"/>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AE69AE" w:rsidRPr="00AE69AE" w:rsidRDefault="00AE69AE" w:rsidP="00AE69AE">
            <w:pPr>
              <w:ind w:right="-37"/>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AE69AE" w:rsidRPr="00AE69AE" w:rsidRDefault="00AE69AE" w:rsidP="00AE69AE">
            <w:pPr>
              <w:ind w:left="103" w:right="102"/>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AE69AE" w:rsidRPr="00AE69AE" w:rsidRDefault="00AE69AE" w:rsidP="00AE69AE">
            <w:pPr>
              <w:ind w:left="103" w:right="-37"/>
              <w:jc w:val="center"/>
              <w:rPr>
                <w:rFonts w:ascii="Times New Roman" w:eastAsia="Times New Roman" w:hAnsi="Times New Roman" w:cs="Times New Roman"/>
                <w:sz w:val="20"/>
                <w:szCs w:val="20"/>
                <w:lang w:eastAsia="ru-RU"/>
              </w:rPr>
            </w:pPr>
          </w:p>
          <w:p w:rsidR="00AE69AE" w:rsidRPr="00AE69AE" w:rsidRDefault="00AE69AE" w:rsidP="00AE69AE">
            <w:pPr>
              <w:ind w:left="103" w:right="-37"/>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Общий    трудовой стаж,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AE69AE" w:rsidRPr="00AE69AE" w:rsidRDefault="00AE69AE" w:rsidP="00AE69AE">
            <w:pPr>
              <w:ind w:left="103" w:right="-37"/>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AE69AE" w:rsidRPr="00AE69AE" w:rsidTr="005677C5">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AE69AE" w:rsidRPr="00AE69AE" w:rsidRDefault="00AE69AE" w:rsidP="00AE69AE">
            <w:pPr>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AE69AE" w:rsidRPr="00AE69AE" w:rsidRDefault="00AE69AE" w:rsidP="00AE69AE">
            <w:pPr>
              <w:ind w:left="-193" w:right="-37"/>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AE69AE" w:rsidRPr="00AE69AE" w:rsidRDefault="00AE69AE" w:rsidP="00AE69AE">
            <w:pPr>
              <w:ind w:left="-28" w:right="-37"/>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AE69AE" w:rsidRPr="00AE69AE" w:rsidRDefault="00AE69AE" w:rsidP="00AE69AE">
            <w:pPr>
              <w:ind w:right="-37"/>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AE69AE" w:rsidRPr="00AE69AE" w:rsidRDefault="00AE69AE" w:rsidP="00AE69AE">
            <w:pPr>
              <w:ind w:left="103" w:right="-37"/>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AE69AE" w:rsidRPr="00AE69AE" w:rsidRDefault="00AE69AE" w:rsidP="00AE69AE">
            <w:pPr>
              <w:ind w:left="103" w:right="-37"/>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AE69AE" w:rsidRPr="00AE69AE" w:rsidRDefault="00AE69AE" w:rsidP="00AE69AE">
            <w:pPr>
              <w:ind w:left="103" w:right="-37"/>
              <w:jc w:val="center"/>
              <w:rPr>
                <w:rFonts w:ascii="Times New Roman" w:eastAsia="Times New Roman" w:hAnsi="Times New Roman" w:cs="Times New Roman"/>
                <w:sz w:val="20"/>
                <w:szCs w:val="20"/>
                <w:lang w:eastAsia="ru-RU"/>
              </w:rPr>
            </w:pPr>
            <w:r w:rsidRPr="00AE69AE">
              <w:rPr>
                <w:rFonts w:ascii="Times New Roman" w:eastAsia="Times New Roman" w:hAnsi="Times New Roman" w:cs="Times New Roman"/>
                <w:sz w:val="20"/>
                <w:szCs w:val="20"/>
                <w:lang w:eastAsia="ru-RU"/>
              </w:rPr>
              <w:t>7</w:t>
            </w:r>
          </w:p>
        </w:tc>
      </w:tr>
      <w:tr w:rsidR="00AE69AE" w:rsidRPr="00AE69AE" w:rsidTr="005677C5">
        <w:tc>
          <w:tcPr>
            <w:tcW w:w="474" w:type="dxa"/>
            <w:tcBorders>
              <w:top w:val="single" w:sz="6" w:space="0" w:color="auto"/>
              <w:left w:val="single" w:sz="6" w:space="0" w:color="auto"/>
              <w:bottom w:val="single" w:sz="6" w:space="0" w:color="auto"/>
              <w:right w:val="single" w:sz="6" w:space="0" w:color="auto"/>
            </w:tcBorders>
            <w:shd w:val="clear" w:color="auto" w:fill="FFFFFF"/>
          </w:tcPr>
          <w:p w:rsidR="00AE69AE" w:rsidRPr="00AE69AE" w:rsidRDefault="00AE69AE" w:rsidP="00AE69AE">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AE69AE" w:rsidRPr="00AE69AE" w:rsidRDefault="00AE69AE" w:rsidP="00AE69AE">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E69AE" w:rsidRPr="00AE69AE" w:rsidRDefault="00AE69AE" w:rsidP="00AE69AE">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E69AE" w:rsidRPr="00AE69AE" w:rsidRDefault="00AE69AE" w:rsidP="00AE69AE">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AE69AE" w:rsidRPr="00AE69AE" w:rsidRDefault="00AE69AE" w:rsidP="00AE69AE">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AE69AE" w:rsidRPr="00AE69AE" w:rsidRDefault="00AE69AE" w:rsidP="00AE69AE">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E69AE" w:rsidRPr="00AE69AE" w:rsidRDefault="00AE69AE" w:rsidP="00AE69AE">
            <w:pPr>
              <w:shd w:val="clear" w:color="auto" w:fill="FFFFFF"/>
              <w:ind w:left="-284" w:right="-37"/>
              <w:rPr>
                <w:rFonts w:ascii="Times New Roman" w:eastAsia="Times New Roman" w:hAnsi="Times New Roman" w:cs="Times New Roman"/>
                <w:sz w:val="20"/>
                <w:szCs w:val="20"/>
                <w:lang w:eastAsia="ru-RU"/>
              </w:rPr>
            </w:pPr>
          </w:p>
        </w:tc>
      </w:tr>
    </w:tbl>
    <w:p w:rsidR="00AE69AE" w:rsidRPr="00AE69AE" w:rsidRDefault="00AE69AE" w:rsidP="00AE69AE">
      <w:pPr>
        <w:shd w:val="clear" w:color="auto" w:fill="FFFFFF"/>
        <w:ind w:right="-37"/>
        <w:rPr>
          <w:rFonts w:ascii="Times New Roman" w:eastAsia="Times New Roman" w:hAnsi="Times New Roman" w:cs="Times New Roman"/>
          <w:sz w:val="20"/>
          <w:szCs w:val="20"/>
          <w:lang w:eastAsia="ru-RU"/>
        </w:rPr>
      </w:pPr>
    </w:p>
    <w:p w:rsidR="00AE69AE" w:rsidRPr="00AE69AE" w:rsidRDefault="00AE69AE" w:rsidP="00AE69AE">
      <w:pPr>
        <w:widowControl w:val="0"/>
        <w:autoSpaceDE w:val="0"/>
        <w:autoSpaceDN w:val="0"/>
        <w:adjustRightInd w:val="0"/>
        <w:spacing w:after="0" w:line="240" w:lineRule="auto"/>
        <w:ind w:left="-426"/>
        <w:jc w:val="both"/>
        <w:rPr>
          <w:rFonts w:ascii="Times New Roman" w:eastAsia="Times New Roman" w:hAnsi="Times New Roman" w:cs="Times New Roman"/>
          <w:i/>
          <w:sz w:val="28"/>
          <w:szCs w:val="28"/>
          <w:lang w:eastAsia="ru-RU"/>
        </w:rPr>
      </w:pPr>
      <w:r w:rsidRPr="00AE69AE">
        <w:rPr>
          <w:rFonts w:ascii="Times New Roman" w:eastAsia="Times New Roman" w:hAnsi="Times New Roman" w:cs="Times New Roman"/>
          <w:i/>
          <w:sz w:val="28"/>
          <w:szCs w:val="28"/>
          <w:lang w:eastAsia="ru-RU"/>
        </w:rPr>
        <w:t>Примечание:</w:t>
      </w:r>
    </w:p>
    <w:p w:rsidR="00AE69AE" w:rsidRPr="00AE69AE" w:rsidRDefault="00AE69AE" w:rsidP="00AE69AE">
      <w:pPr>
        <w:widowControl w:val="0"/>
        <w:autoSpaceDE w:val="0"/>
        <w:autoSpaceDN w:val="0"/>
        <w:adjustRightInd w:val="0"/>
        <w:spacing w:after="0" w:line="240" w:lineRule="auto"/>
        <w:ind w:left="-426"/>
        <w:jc w:val="both"/>
        <w:rPr>
          <w:rFonts w:ascii="Times New Roman" w:eastAsia="Times New Roman" w:hAnsi="Times New Roman" w:cs="Times New Roman"/>
          <w:i/>
          <w:sz w:val="24"/>
          <w:szCs w:val="24"/>
          <w:lang w:eastAsia="ru-RU"/>
        </w:rPr>
      </w:pPr>
      <w:r w:rsidRPr="00AE69AE">
        <w:rPr>
          <w:rFonts w:ascii="Times New Roman" w:eastAsia="Times New Roman" w:hAnsi="Times New Roman" w:cs="Times New Roman"/>
          <w:i/>
          <w:sz w:val="24"/>
          <w:szCs w:val="24"/>
          <w:lang w:eastAsia="ru-RU"/>
        </w:rPr>
        <w:t>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пункте «л» раздела</w:t>
      </w:r>
      <w:r w:rsidRPr="00AE69AE">
        <w:rPr>
          <w:rFonts w:ascii="Times New Roman" w:eastAsia="Times New Roman" w:hAnsi="Times New Roman" w:cs="Times New Roman"/>
          <w:i/>
          <w:sz w:val="24"/>
          <w:szCs w:val="24"/>
          <w:lang w:val="en-US" w:eastAsia="ru-RU"/>
        </w:rPr>
        <w:t>V </w:t>
      </w:r>
      <w:r w:rsidRPr="00AE69AE">
        <w:rPr>
          <w:rFonts w:ascii="Times New Roman" w:eastAsia="Times New Roman" w:hAnsi="Times New Roman" w:cs="Times New Roman"/>
          <w:i/>
          <w:sz w:val="24"/>
          <w:szCs w:val="24"/>
          <w:lang w:eastAsia="ru-RU"/>
        </w:rPr>
        <w:t>Документации о проведении предварительного отбора.</w:t>
      </w:r>
    </w:p>
    <w:p w:rsidR="00AE69AE" w:rsidRPr="00AE69AE" w:rsidRDefault="00AE69AE" w:rsidP="00AE69AE">
      <w:pPr>
        <w:widowControl w:val="0"/>
        <w:autoSpaceDE w:val="0"/>
        <w:autoSpaceDN w:val="0"/>
        <w:adjustRightInd w:val="0"/>
        <w:spacing w:after="0" w:line="240" w:lineRule="auto"/>
        <w:ind w:left="-426"/>
        <w:jc w:val="both"/>
        <w:rPr>
          <w:rFonts w:ascii="Times New Roman" w:eastAsia="Times New Roman" w:hAnsi="Times New Roman" w:cs="Times New Roman"/>
          <w:i/>
          <w:sz w:val="24"/>
          <w:szCs w:val="24"/>
          <w:lang w:eastAsia="ru-RU"/>
        </w:rPr>
      </w:pPr>
      <w:r w:rsidRPr="00AE69AE">
        <w:rPr>
          <w:rFonts w:ascii="Times New Roman" w:eastAsia="Times New Roman" w:hAnsi="Times New Roman" w:cs="Times New Roman"/>
          <w:i/>
          <w:sz w:val="24"/>
          <w:szCs w:val="24"/>
          <w:lang w:eastAsia="ru-RU"/>
        </w:rPr>
        <w:t>Табличная форма включает в себя следующие данные:</w:t>
      </w:r>
    </w:p>
    <w:p w:rsidR="00AE69AE" w:rsidRPr="00AE69AE" w:rsidRDefault="00AE69AE" w:rsidP="00AE69AE">
      <w:pPr>
        <w:widowControl w:val="0"/>
        <w:autoSpaceDE w:val="0"/>
        <w:autoSpaceDN w:val="0"/>
        <w:adjustRightInd w:val="0"/>
        <w:spacing w:after="0" w:line="240" w:lineRule="auto"/>
        <w:ind w:left="-426"/>
        <w:jc w:val="both"/>
        <w:rPr>
          <w:rFonts w:ascii="Times New Roman" w:eastAsia="Times New Roman" w:hAnsi="Times New Roman" w:cs="Times New Roman"/>
          <w:i/>
          <w:sz w:val="24"/>
          <w:szCs w:val="24"/>
          <w:lang w:eastAsia="ru-RU"/>
        </w:rPr>
      </w:pPr>
      <w:r w:rsidRPr="00AE69AE">
        <w:rPr>
          <w:rFonts w:ascii="Times New Roman" w:eastAsia="Times New Roman" w:hAnsi="Times New Roman" w:cs="Times New Roman"/>
          <w:i/>
          <w:sz w:val="24"/>
          <w:szCs w:val="24"/>
          <w:lang w:eastAsia="ru-RU"/>
        </w:rPr>
        <w:t>- в графе «№ п/п» указывается номер строки по порядку;</w:t>
      </w:r>
    </w:p>
    <w:p w:rsidR="00AE69AE" w:rsidRPr="00AE69AE" w:rsidRDefault="00AE69AE" w:rsidP="00AE69AE">
      <w:pPr>
        <w:widowControl w:val="0"/>
        <w:autoSpaceDE w:val="0"/>
        <w:autoSpaceDN w:val="0"/>
        <w:adjustRightInd w:val="0"/>
        <w:spacing w:after="0" w:line="240" w:lineRule="auto"/>
        <w:ind w:left="-426"/>
        <w:jc w:val="both"/>
        <w:rPr>
          <w:rFonts w:ascii="Times New Roman" w:eastAsia="Times New Roman" w:hAnsi="Times New Roman" w:cs="Times New Roman"/>
          <w:i/>
          <w:sz w:val="24"/>
          <w:szCs w:val="24"/>
          <w:lang w:eastAsia="ru-RU"/>
        </w:rPr>
      </w:pPr>
      <w:r w:rsidRPr="00AE69AE">
        <w:rPr>
          <w:rFonts w:ascii="Times New Roman" w:eastAsia="Times New Roman" w:hAnsi="Times New Roman" w:cs="Times New Roman"/>
          <w:i/>
          <w:sz w:val="24"/>
          <w:szCs w:val="24"/>
          <w:lang w:eastAsia="ru-RU"/>
        </w:rPr>
        <w:t>- в графе «Фамилия, имя, отчество работника» указываются фамилия имя и отчество (при наличии отчества) сотрудника;</w:t>
      </w:r>
    </w:p>
    <w:p w:rsidR="00AE69AE" w:rsidRPr="00AE69AE" w:rsidRDefault="00AE69AE" w:rsidP="00AE69AE">
      <w:pPr>
        <w:widowControl w:val="0"/>
        <w:autoSpaceDE w:val="0"/>
        <w:autoSpaceDN w:val="0"/>
        <w:adjustRightInd w:val="0"/>
        <w:spacing w:after="0" w:line="240" w:lineRule="auto"/>
        <w:ind w:left="-426"/>
        <w:jc w:val="both"/>
        <w:rPr>
          <w:rFonts w:ascii="Times New Roman" w:eastAsia="Times New Roman" w:hAnsi="Times New Roman" w:cs="Times New Roman"/>
          <w:i/>
          <w:sz w:val="24"/>
          <w:szCs w:val="24"/>
          <w:lang w:eastAsia="ru-RU"/>
        </w:rPr>
      </w:pPr>
      <w:r w:rsidRPr="00AE69AE">
        <w:rPr>
          <w:rFonts w:ascii="Times New Roman" w:eastAsia="Times New Roman" w:hAnsi="Times New Roman" w:cs="Times New Roman"/>
          <w:i/>
          <w:sz w:val="24"/>
          <w:szCs w:val="24"/>
          <w:lang w:eastAsia="ru-RU"/>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AE69AE" w:rsidRPr="00AE69AE" w:rsidRDefault="00AE69AE" w:rsidP="00AE69AE">
      <w:pPr>
        <w:widowControl w:val="0"/>
        <w:autoSpaceDE w:val="0"/>
        <w:autoSpaceDN w:val="0"/>
        <w:adjustRightInd w:val="0"/>
        <w:spacing w:after="0" w:line="240" w:lineRule="auto"/>
        <w:ind w:left="-426"/>
        <w:jc w:val="both"/>
        <w:rPr>
          <w:rFonts w:ascii="Times New Roman" w:eastAsia="Times New Roman" w:hAnsi="Times New Roman" w:cs="Times New Roman"/>
          <w:i/>
          <w:sz w:val="24"/>
          <w:szCs w:val="24"/>
          <w:lang w:eastAsia="ru-RU"/>
        </w:rPr>
      </w:pPr>
      <w:r w:rsidRPr="00AE69AE">
        <w:rPr>
          <w:rFonts w:ascii="Times New Roman" w:eastAsia="Times New Roman" w:hAnsi="Times New Roman" w:cs="Times New Roman"/>
          <w:i/>
          <w:sz w:val="24"/>
          <w:szCs w:val="24"/>
          <w:lang w:eastAsia="ru-RU"/>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AE69AE" w:rsidRPr="00AE69AE" w:rsidRDefault="00AE69AE" w:rsidP="00AE69AE">
      <w:pPr>
        <w:widowControl w:val="0"/>
        <w:autoSpaceDE w:val="0"/>
        <w:autoSpaceDN w:val="0"/>
        <w:adjustRightInd w:val="0"/>
        <w:spacing w:after="0" w:line="240" w:lineRule="auto"/>
        <w:ind w:left="-426"/>
        <w:jc w:val="both"/>
        <w:rPr>
          <w:rFonts w:ascii="Times New Roman" w:eastAsia="Times New Roman" w:hAnsi="Times New Roman" w:cs="Times New Roman"/>
          <w:i/>
          <w:sz w:val="24"/>
          <w:szCs w:val="24"/>
          <w:lang w:eastAsia="ru-RU"/>
        </w:rPr>
      </w:pPr>
      <w:r w:rsidRPr="00AE69AE">
        <w:rPr>
          <w:rFonts w:ascii="Times New Roman" w:eastAsia="Times New Roman" w:hAnsi="Times New Roman" w:cs="Times New Roman"/>
          <w:i/>
          <w:sz w:val="24"/>
          <w:szCs w:val="24"/>
          <w:lang w:eastAsia="ru-RU"/>
        </w:rPr>
        <w:t>- в графе «Стаж работы на инженерных должностях, лет» указываются сведения о стаже работы сотрудника в организациях на инженерных должностях(не менее трех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AE69AE" w:rsidRPr="00AE69AE" w:rsidRDefault="00AE69AE" w:rsidP="00AE69AE">
      <w:pPr>
        <w:widowControl w:val="0"/>
        <w:autoSpaceDE w:val="0"/>
        <w:autoSpaceDN w:val="0"/>
        <w:adjustRightInd w:val="0"/>
        <w:spacing w:after="0" w:line="240" w:lineRule="auto"/>
        <w:ind w:left="-426"/>
        <w:jc w:val="both"/>
        <w:rPr>
          <w:rFonts w:ascii="Times New Roman" w:eastAsia="Times New Roman" w:hAnsi="Times New Roman" w:cs="Times New Roman"/>
          <w:i/>
          <w:sz w:val="24"/>
          <w:szCs w:val="24"/>
          <w:lang w:eastAsia="ru-RU"/>
        </w:rPr>
      </w:pPr>
      <w:r w:rsidRPr="00AE69AE">
        <w:rPr>
          <w:rFonts w:ascii="Times New Roman" w:eastAsia="Times New Roman" w:hAnsi="Times New Roman" w:cs="Times New Roman"/>
          <w:i/>
          <w:sz w:val="24"/>
          <w:szCs w:val="24"/>
          <w:lang w:eastAsia="ru-RU"/>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AE69AE" w:rsidRPr="00AE69AE" w:rsidRDefault="00AE69AE" w:rsidP="00AE69AE">
      <w:pPr>
        <w:widowControl w:val="0"/>
        <w:autoSpaceDE w:val="0"/>
        <w:autoSpaceDN w:val="0"/>
        <w:adjustRightInd w:val="0"/>
        <w:spacing w:after="0" w:line="240" w:lineRule="auto"/>
        <w:ind w:left="-426"/>
        <w:jc w:val="both"/>
        <w:rPr>
          <w:rFonts w:ascii="Times New Roman" w:eastAsia="Times New Roman" w:hAnsi="Times New Roman" w:cs="Times New Roman"/>
          <w:i/>
          <w:sz w:val="24"/>
          <w:szCs w:val="24"/>
          <w:lang w:eastAsia="ru-RU"/>
        </w:rPr>
      </w:pPr>
      <w:r w:rsidRPr="00AE69AE">
        <w:rPr>
          <w:rFonts w:ascii="Times New Roman" w:eastAsia="Times New Roman" w:hAnsi="Times New Roman" w:cs="Times New Roman"/>
          <w:i/>
          <w:sz w:val="24"/>
          <w:szCs w:val="24"/>
          <w:lang w:eastAsia="ru-RU"/>
        </w:rPr>
        <w:t>- в графе «Наличие необходимых сертификатов, аттестатов, 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p w:rsidR="00561DA2" w:rsidRDefault="00561DA2"/>
    <w:sectPr w:rsidR="00561DA2" w:rsidSect="00F53891">
      <w:headerReference w:type="default" r:id="rId16"/>
      <w:footerReference w:type="default" r:id="rId17"/>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42E" w:rsidRDefault="00BB242E" w:rsidP="00AE69AE">
      <w:pPr>
        <w:spacing w:after="0" w:line="240" w:lineRule="auto"/>
      </w:pPr>
      <w:r>
        <w:separator/>
      </w:r>
    </w:p>
  </w:endnote>
  <w:endnote w:type="continuationSeparator" w:id="0">
    <w:p w:rsidR="00BB242E" w:rsidRDefault="00BB242E" w:rsidP="00AE6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11B" w:rsidRDefault="003E5705" w:rsidP="00515713">
    <w:pPr>
      <w:pStyle w:val="afa"/>
      <w:tabs>
        <w:tab w:val="clear" w:pos="4677"/>
        <w:tab w:val="clear" w:pos="9355"/>
        <w:tab w:val="left" w:pos="8833"/>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42E" w:rsidRDefault="00BB242E" w:rsidP="00AE69AE">
      <w:pPr>
        <w:spacing w:after="0" w:line="240" w:lineRule="auto"/>
      </w:pPr>
      <w:r>
        <w:separator/>
      </w:r>
    </w:p>
  </w:footnote>
  <w:footnote w:type="continuationSeparator" w:id="0">
    <w:p w:rsidR="00BB242E" w:rsidRDefault="00BB242E" w:rsidP="00AE69AE">
      <w:pPr>
        <w:spacing w:after="0" w:line="240" w:lineRule="auto"/>
      </w:pPr>
      <w:r>
        <w:continuationSeparator/>
      </w:r>
    </w:p>
  </w:footnote>
  <w:footnote w:id="1">
    <w:p w:rsidR="00AE69AE" w:rsidRPr="004F1A64" w:rsidRDefault="00AE69AE" w:rsidP="00AE69AE">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AE69AE" w:rsidRPr="00E94A4F" w:rsidRDefault="00AE69AE" w:rsidP="00AE69AE">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AE69AE" w:rsidRPr="00E94A4F" w:rsidRDefault="00AE69AE" w:rsidP="00AE69AE">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AE69AE" w:rsidRDefault="00AE69AE" w:rsidP="00AE69AE">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50411"/>
      <w:docPartObj>
        <w:docPartGallery w:val="Page Numbers (Top of Page)"/>
        <w:docPartUnique/>
      </w:docPartObj>
    </w:sdtPr>
    <w:sdtEndPr/>
    <w:sdtContent>
      <w:p w:rsidR="00A5711B" w:rsidRDefault="003E5705">
        <w:pPr>
          <w:pStyle w:val="af8"/>
          <w:jc w:val="center"/>
        </w:pPr>
        <w:r>
          <w:fldChar w:fldCharType="begin"/>
        </w:r>
        <w:r>
          <w:instrText>PAGE   \* MERGEFORMAT</w:instrText>
        </w:r>
        <w:r>
          <w:fldChar w:fldCharType="separate"/>
        </w:r>
        <w:r w:rsidR="00E36A03">
          <w:rPr>
            <w:noProof/>
          </w:rPr>
          <w:t>22</w:t>
        </w:r>
        <w:r>
          <w:rPr>
            <w:noProof/>
          </w:rPr>
          <w:fldChar w:fldCharType="end"/>
        </w:r>
      </w:p>
    </w:sdtContent>
  </w:sdt>
  <w:p w:rsidR="00A5711B" w:rsidRDefault="00BB242E">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30E504F"/>
    <w:multiLevelType w:val="hybridMultilevel"/>
    <w:tmpl w:val="5174384C"/>
    <w:lvl w:ilvl="0" w:tplc="B88681DC">
      <w:start w:val="2"/>
      <w:numFmt w:val="decimal"/>
      <w:lvlText w:val="%1."/>
      <w:lvlJc w:val="left"/>
      <w:pPr>
        <w:ind w:left="720" w:hanging="360"/>
      </w:pPr>
      <w:rPr>
        <w:rFonts w:hint="default"/>
        <w:b/>
        <w:i w:val="0"/>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5" w15:restartNumberingAfterBreak="0">
    <w:nsid w:val="7D4D58AC"/>
    <w:multiLevelType w:val="hybridMultilevel"/>
    <w:tmpl w:val="5762DEC4"/>
    <w:lvl w:ilvl="0" w:tplc="496625A4">
      <w:start w:val="7"/>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32"/>
  </w:num>
  <w:num w:numId="2">
    <w:abstractNumId w:val="7"/>
  </w:num>
  <w:num w:numId="3">
    <w:abstractNumId w:val="14"/>
  </w:num>
  <w:num w:numId="4">
    <w:abstractNumId w:val="42"/>
  </w:num>
  <w:num w:numId="5">
    <w:abstractNumId w:val="19"/>
  </w:num>
  <w:num w:numId="6">
    <w:abstractNumId w:val="44"/>
  </w:num>
  <w:num w:numId="7">
    <w:abstractNumId w:val="12"/>
  </w:num>
  <w:num w:numId="8">
    <w:abstractNumId w:val="21"/>
  </w:num>
  <w:num w:numId="9">
    <w:abstractNumId w:val="26"/>
  </w:num>
  <w:num w:numId="10">
    <w:abstractNumId w:val="38"/>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9"/>
  </w:num>
  <w:num w:numId="18">
    <w:abstractNumId w:val="41"/>
  </w:num>
  <w:num w:numId="19">
    <w:abstractNumId w:val="35"/>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3"/>
  </w:num>
  <w:num w:numId="28">
    <w:abstractNumId w:val="1"/>
  </w:num>
  <w:num w:numId="29">
    <w:abstractNumId w:val="6"/>
  </w:num>
  <w:num w:numId="30">
    <w:abstractNumId w:val="27"/>
  </w:num>
  <w:num w:numId="31">
    <w:abstractNumId w:val="24"/>
  </w:num>
  <w:num w:numId="32">
    <w:abstractNumId w:val="17"/>
  </w:num>
  <w:num w:numId="33">
    <w:abstractNumId w:val="37"/>
  </w:num>
  <w:num w:numId="34">
    <w:abstractNumId w:val="15"/>
  </w:num>
  <w:num w:numId="35">
    <w:abstractNumId w:val="30"/>
  </w:num>
  <w:num w:numId="36">
    <w:abstractNumId w:val="2"/>
  </w:num>
  <w:num w:numId="37">
    <w:abstractNumId w:val="29"/>
  </w:num>
  <w:num w:numId="38">
    <w:abstractNumId w:val="25"/>
  </w:num>
  <w:num w:numId="39">
    <w:abstractNumId w:val="34"/>
  </w:num>
  <w:num w:numId="40">
    <w:abstractNumId w:val="43"/>
  </w:num>
  <w:num w:numId="41">
    <w:abstractNumId w:val="23"/>
  </w:num>
  <w:num w:numId="42">
    <w:abstractNumId w:val="22"/>
  </w:num>
  <w:num w:numId="43">
    <w:abstractNumId w:val="40"/>
  </w:num>
  <w:num w:numId="44">
    <w:abstractNumId w:val="31"/>
  </w:num>
  <w:num w:numId="4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9AE"/>
    <w:rsid w:val="003E5705"/>
    <w:rsid w:val="00442D47"/>
    <w:rsid w:val="00561DA2"/>
    <w:rsid w:val="00570B1A"/>
    <w:rsid w:val="005C0559"/>
    <w:rsid w:val="00676808"/>
    <w:rsid w:val="0070205D"/>
    <w:rsid w:val="009A5B26"/>
    <w:rsid w:val="009E47F1"/>
    <w:rsid w:val="00AD79C7"/>
    <w:rsid w:val="00AE69AE"/>
    <w:rsid w:val="00B549B1"/>
    <w:rsid w:val="00BB242E"/>
    <w:rsid w:val="00E36A03"/>
    <w:rsid w:val="00F53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B9CE9"/>
  <w15:chartTrackingRefBased/>
  <w15:docId w15:val="{2266BC11-1CEA-49C2-8C24-5792B8438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AE69AE"/>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semiHidden/>
    <w:unhideWhenUsed/>
    <w:qFormat/>
    <w:rsid w:val="00AE69AE"/>
    <w:pPr>
      <w:keepNext/>
      <w:keepLines/>
      <w:spacing w:before="40" w:after="0"/>
      <w:outlineLvl w:val="1"/>
    </w:pPr>
    <w:rPr>
      <w:rFonts w:ascii="Calibri Light" w:eastAsia="Times New Roman" w:hAnsi="Calibri Light" w:cs="Times New Roman"/>
      <w:color w:val="2E74B5"/>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E69AE"/>
    <w:rPr>
      <w:rFonts w:ascii="Arial" w:eastAsia="Times New Roman" w:hAnsi="Arial" w:cs="Arial"/>
      <w:b/>
      <w:bCs/>
      <w:kern w:val="32"/>
      <w:lang w:eastAsia="ru-RU"/>
    </w:rPr>
  </w:style>
  <w:style w:type="paragraph" w:customStyle="1" w:styleId="21">
    <w:name w:val="Заголовок 21"/>
    <w:basedOn w:val="a0"/>
    <w:next w:val="a0"/>
    <w:uiPriority w:val="9"/>
    <w:unhideWhenUsed/>
    <w:qFormat/>
    <w:rsid w:val="00AE69AE"/>
    <w:pPr>
      <w:keepNext/>
      <w:keepLines/>
      <w:spacing w:before="40" w:after="0"/>
      <w:outlineLvl w:val="1"/>
    </w:pPr>
    <w:rPr>
      <w:rFonts w:ascii="Calibri Light" w:eastAsia="Times New Roman" w:hAnsi="Calibri Light" w:cs="Times New Roman"/>
      <w:color w:val="2E74B5"/>
      <w:sz w:val="26"/>
      <w:szCs w:val="26"/>
    </w:rPr>
  </w:style>
  <w:style w:type="paragraph" w:styleId="a4">
    <w:name w:val="List Paragraph"/>
    <w:basedOn w:val="a0"/>
    <w:uiPriority w:val="34"/>
    <w:qFormat/>
    <w:rsid w:val="00AE69AE"/>
    <w:pPr>
      <w:ind w:left="720"/>
      <w:contextualSpacing/>
    </w:pPr>
  </w:style>
  <w:style w:type="character" w:styleId="a5">
    <w:name w:val="Hyperlink"/>
    <w:uiPriority w:val="99"/>
    <w:unhideWhenUsed/>
    <w:rsid w:val="00AE69AE"/>
    <w:rPr>
      <w:rFonts w:ascii="Arial" w:hAnsi="Arial"/>
      <w:color w:val="0000FF"/>
      <w:u w:val="single"/>
    </w:rPr>
  </w:style>
  <w:style w:type="paragraph" w:styleId="a6">
    <w:name w:val="Body Text"/>
    <w:basedOn w:val="a0"/>
    <w:link w:val="a7"/>
    <w:unhideWhenUsed/>
    <w:rsid w:val="00AE69AE"/>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AE69AE"/>
    <w:rPr>
      <w:rFonts w:ascii="Arial" w:eastAsia="Times New Roman" w:hAnsi="Arial" w:cs="Times New Roman"/>
      <w:szCs w:val="24"/>
      <w:lang w:eastAsia="ru-RU"/>
    </w:rPr>
  </w:style>
  <w:style w:type="paragraph" w:customStyle="1" w:styleId="a">
    <w:name w:val="Нумерованный текст"/>
    <w:basedOn w:val="a0"/>
    <w:link w:val="a8"/>
    <w:qFormat/>
    <w:rsid w:val="00AE69AE"/>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AE69AE"/>
    <w:rPr>
      <w:rFonts w:ascii="Arial" w:eastAsia="Times New Roman" w:hAnsi="Arial" w:cs="Arial"/>
      <w:lang w:eastAsia="ru-RU"/>
    </w:rPr>
  </w:style>
  <w:style w:type="paragraph" w:customStyle="1" w:styleId="-4">
    <w:name w:val="Пункт-4"/>
    <w:basedOn w:val="a0"/>
    <w:link w:val="-40"/>
    <w:autoRedefine/>
    <w:rsid w:val="00AE69AE"/>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AE69AE"/>
    <w:rPr>
      <w:rFonts w:ascii="Times New Roman" w:eastAsia="Times New Roman" w:hAnsi="Times New Roman" w:cs="Times New Roman"/>
      <w:lang w:eastAsia="ru-RU"/>
    </w:rPr>
  </w:style>
  <w:style w:type="character" w:customStyle="1" w:styleId="apple-converted-space">
    <w:name w:val="apple-converted-space"/>
    <w:basedOn w:val="a1"/>
    <w:rsid w:val="00AE69AE"/>
  </w:style>
  <w:style w:type="character" w:customStyle="1" w:styleId="a9">
    <w:name w:val="Цветовое выделение для Нормальный"/>
    <w:basedOn w:val="a1"/>
    <w:uiPriority w:val="99"/>
    <w:rsid w:val="00AE69AE"/>
    <w:rPr>
      <w:sz w:val="20"/>
      <w:szCs w:val="20"/>
    </w:rPr>
  </w:style>
  <w:style w:type="paragraph" w:customStyle="1" w:styleId="ConsPlusNormal">
    <w:name w:val="ConsPlusNormal"/>
    <w:rsid w:val="00AE69AE"/>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a">
    <w:name w:val="Table Grid"/>
    <w:basedOn w:val="a2"/>
    <w:uiPriority w:val="39"/>
    <w:rsid w:val="00AE6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AE69AE"/>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AE69AE"/>
    <w:rPr>
      <w:rFonts w:ascii="Segoe UI" w:hAnsi="Segoe UI" w:cs="Segoe UI"/>
      <w:sz w:val="18"/>
      <w:szCs w:val="18"/>
    </w:rPr>
  </w:style>
  <w:style w:type="paragraph" w:styleId="ad">
    <w:name w:val="footnote text"/>
    <w:basedOn w:val="a0"/>
    <w:link w:val="ae"/>
    <w:uiPriority w:val="99"/>
    <w:semiHidden/>
    <w:unhideWhenUsed/>
    <w:rsid w:val="00AE69AE"/>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AE69AE"/>
    <w:rPr>
      <w:sz w:val="20"/>
      <w:szCs w:val="20"/>
    </w:rPr>
  </w:style>
  <w:style w:type="character" w:styleId="af">
    <w:name w:val="footnote reference"/>
    <w:basedOn w:val="a1"/>
    <w:uiPriority w:val="99"/>
    <w:semiHidden/>
    <w:unhideWhenUsed/>
    <w:rsid w:val="00AE69AE"/>
    <w:rPr>
      <w:vertAlign w:val="superscript"/>
    </w:rPr>
  </w:style>
  <w:style w:type="paragraph" w:styleId="af0">
    <w:name w:val="endnote text"/>
    <w:basedOn w:val="a0"/>
    <w:link w:val="af1"/>
    <w:uiPriority w:val="99"/>
    <w:semiHidden/>
    <w:unhideWhenUsed/>
    <w:rsid w:val="00AE69AE"/>
    <w:pPr>
      <w:spacing w:after="0" w:line="240" w:lineRule="auto"/>
    </w:pPr>
    <w:rPr>
      <w:sz w:val="20"/>
      <w:szCs w:val="20"/>
    </w:rPr>
  </w:style>
  <w:style w:type="character" w:customStyle="1" w:styleId="af1">
    <w:name w:val="Текст концевой сноски Знак"/>
    <w:basedOn w:val="a1"/>
    <w:link w:val="af0"/>
    <w:uiPriority w:val="99"/>
    <w:semiHidden/>
    <w:rsid w:val="00AE69AE"/>
    <w:rPr>
      <w:sz w:val="20"/>
      <w:szCs w:val="20"/>
    </w:rPr>
  </w:style>
  <w:style w:type="character" w:styleId="af2">
    <w:name w:val="endnote reference"/>
    <w:basedOn w:val="a1"/>
    <w:uiPriority w:val="99"/>
    <w:semiHidden/>
    <w:unhideWhenUsed/>
    <w:rsid w:val="00AE69AE"/>
    <w:rPr>
      <w:vertAlign w:val="superscript"/>
    </w:rPr>
  </w:style>
  <w:style w:type="character" w:styleId="af3">
    <w:name w:val="annotation reference"/>
    <w:basedOn w:val="a1"/>
    <w:uiPriority w:val="99"/>
    <w:semiHidden/>
    <w:unhideWhenUsed/>
    <w:rsid w:val="00AE69AE"/>
    <w:rPr>
      <w:sz w:val="16"/>
      <w:szCs w:val="16"/>
    </w:rPr>
  </w:style>
  <w:style w:type="paragraph" w:styleId="af4">
    <w:name w:val="annotation text"/>
    <w:basedOn w:val="a0"/>
    <w:link w:val="af5"/>
    <w:uiPriority w:val="99"/>
    <w:semiHidden/>
    <w:unhideWhenUsed/>
    <w:rsid w:val="00AE69AE"/>
    <w:pPr>
      <w:spacing w:line="240" w:lineRule="auto"/>
    </w:pPr>
    <w:rPr>
      <w:sz w:val="20"/>
      <w:szCs w:val="20"/>
    </w:rPr>
  </w:style>
  <w:style w:type="character" w:customStyle="1" w:styleId="af5">
    <w:name w:val="Текст примечания Знак"/>
    <w:basedOn w:val="a1"/>
    <w:link w:val="af4"/>
    <w:uiPriority w:val="99"/>
    <w:semiHidden/>
    <w:rsid w:val="00AE69AE"/>
    <w:rPr>
      <w:sz w:val="20"/>
      <w:szCs w:val="20"/>
    </w:rPr>
  </w:style>
  <w:style w:type="paragraph" w:styleId="af6">
    <w:name w:val="annotation subject"/>
    <w:basedOn w:val="af4"/>
    <w:next w:val="af4"/>
    <w:link w:val="af7"/>
    <w:uiPriority w:val="99"/>
    <w:semiHidden/>
    <w:unhideWhenUsed/>
    <w:rsid w:val="00AE69AE"/>
    <w:rPr>
      <w:b/>
      <w:bCs/>
    </w:rPr>
  </w:style>
  <w:style w:type="character" w:customStyle="1" w:styleId="af7">
    <w:name w:val="Тема примечания Знак"/>
    <w:basedOn w:val="af5"/>
    <w:link w:val="af6"/>
    <w:uiPriority w:val="99"/>
    <w:semiHidden/>
    <w:rsid w:val="00AE69AE"/>
    <w:rPr>
      <w:b/>
      <w:bCs/>
      <w:sz w:val="20"/>
      <w:szCs w:val="20"/>
    </w:rPr>
  </w:style>
  <w:style w:type="paragraph" w:styleId="af8">
    <w:name w:val="header"/>
    <w:basedOn w:val="a0"/>
    <w:link w:val="af9"/>
    <w:uiPriority w:val="99"/>
    <w:unhideWhenUsed/>
    <w:rsid w:val="00AE69AE"/>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AE69AE"/>
  </w:style>
  <w:style w:type="paragraph" w:styleId="afa">
    <w:name w:val="footer"/>
    <w:basedOn w:val="a0"/>
    <w:link w:val="afb"/>
    <w:uiPriority w:val="99"/>
    <w:unhideWhenUsed/>
    <w:rsid w:val="00AE69AE"/>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AE69AE"/>
  </w:style>
  <w:style w:type="paragraph" w:styleId="afc">
    <w:name w:val="No Spacing"/>
    <w:uiPriority w:val="1"/>
    <w:qFormat/>
    <w:rsid w:val="00AE69AE"/>
    <w:pPr>
      <w:spacing w:after="0" w:line="240" w:lineRule="auto"/>
    </w:pPr>
  </w:style>
  <w:style w:type="character" w:customStyle="1" w:styleId="20">
    <w:name w:val="Заголовок 2 Знак"/>
    <w:basedOn w:val="a1"/>
    <w:link w:val="2"/>
    <w:uiPriority w:val="9"/>
    <w:rsid w:val="00AE69AE"/>
    <w:rPr>
      <w:rFonts w:ascii="Calibri Light" w:eastAsia="Times New Roman" w:hAnsi="Calibri Light" w:cs="Times New Roman"/>
      <w:color w:val="2E74B5"/>
      <w:sz w:val="26"/>
      <w:szCs w:val="26"/>
    </w:rPr>
  </w:style>
  <w:style w:type="paragraph" w:customStyle="1" w:styleId="11">
    <w:name w:val="Подзаголовок1"/>
    <w:basedOn w:val="a0"/>
    <w:next w:val="a0"/>
    <w:uiPriority w:val="11"/>
    <w:qFormat/>
    <w:rsid w:val="00AE69AE"/>
    <w:pPr>
      <w:numPr>
        <w:ilvl w:val="1"/>
      </w:numPr>
    </w:pPr>
    <w:rPr>
      <w:rFonts w:eastAsia="Times New Roman"/>
      <w:color w:val="5A5A5A"/>
      <w:spacing w:val="15"/>
    </w:rPr>
  </w:style>
  <w:style w:type="character" w:customStyle="1" w:styleId="afd">
    <w:name w:val="Подзаголовок Знак"/>
    <w:basedOn w:val="a1"/>
    <w:link w:val="afe"/>
    <w:uiPriority w:val="11"/>
    <w:rsid w:val="00AE69AE"/>
    <w:rPr>
      <w:rFonts w:eastAsia="Times New Roman"/>
      <w:color w:val="5A5A5A"/>
      <w:spacing w:val="15"/>
    </w:rPr>
  </w:style>
  <w:style w:type="character" w:customStyle="1" w:styleId="210">
    <w:name w:val="Заголовок 2 Знак1"/>
    <w:basedOn w:val="a1"/>
    <w:uiPriority w:val="9"/>
    <w:semiHidden/>
    <w:rsid w:val="00AE69AE"/>
    <w:rPr>
      <w:rFonts w:asciiTheme="majorHAnsi" w:eastAsiaTheme="majorEastAsia" w:hAnsiTheme="majorHAnsi" w:cstheme="majorBidi"/>
      <w:color w:val="2E74B5" w:themeColor="accent1" w:themeShade="BF"/>
      <w:sz w:val="26"/>
      <w:szCs w:val="26"/>
    </w:rPr>
  </w:style>
  <w:style w:type="paragraph" w:styleId="afe">
    <w:name w:val="Subtitle"/>
    <w:basedOn w:val="a0"/>
    <w:next w:val="a0"/>
    <w:link w:val="afd"/>
    <w:uiPriority w:val="11"/>
    <w:qFormat/>
    <w:rsid w:val="00AE69AE"/>
    <w:pPr>
      <w:numPr>
        <w:ilvl w:val="1"/>
      </w:numPr>
    </w:pPr>
    <w:rPr>
      <w:rFonts w:eastAsia="Times New Roman"/>
      <w:color w:val="5A5A5A"/>
      <w:spacing w:val="15"/>
    </w:rPr>
  </w:style>
  <w:style w:type="character" w:customStyle="1" w:styleId="12">
    <w:name w:val="Подзаголовок Знак1"/>
    <w:basedOn w:val="a1"/>
    <w:uiPriority w:val="11"/>
    <w:rsid w:val="00AE69AE"/>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567087">
      <w:bodyDiv w:val="1"/>
      <w:marLeft w:val="0"/>
      <w:marRight w:val="0"/>
      <w:marTop w:val="0"/>
      <w:marBottom w:val="0"/>
      <w:divBdr>
        <w:top w:val="none" w:sz="0" w:space="0" w:color="auto"/>
        <w:left w:val="none" w:sz="0" w:space="0" w:color="auto"/>
        <w:bottom w:val="none" w:sz="0" w:space="0" w:color="auto"/>
        <w:right w:val="none" w:sz="0" w:space="0" w:color="auto"/>
      </w:divBdr>
    </w:div>
    <w:div w:id="1903830947">
      <w:bodyDiv w:val="1"/>
      <w:marLeft w:val="0"/>
      <w:marRight w:val="0"/>
      <w:marTop w:val="0"/>
      <w:marBottom w:val="0"/>
      <w:divBdr>
        <w:top w:val="none" w:sz="0" w:space="0" w:color="auto"/>
        <w:left w:val="none" w:sz="0" w:space="0" w:color="auto"/>
        <w:bottom w:val="none" w:sz="0" w:space="0" w:color="auto"/>
        <w:right w:val="none" w:sz="0" w:space="0" w:color="auto"/>
      </w:divBdr>
    </w:div>
    <w:div w:id="195744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stroy.e-dag.ru/" TargetMode="External"/><Relationship Id="rId13" Type="http://schemas.openxmlformats.org/officeDocument/2006/relationships/hyperlink" Target="http://docs.cntd.ru/document/90218628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tdelgp@mail.ru" TargetMode="External"/><Relationship Id="rId12" Type="http://schemas.openxmlformats.org/officeDocument/2006/relationships/hyperlink" Target="http://docs.cntd.ru/document/90219261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seltorg.ru" TargetMode="External"/><Relationship Id="rId5" Type="http://schemas.openxmlformats.org/officeDocument/2006/relationships/footnotes" Target="footnotes.xml"/><Relationship Id="rId15" Type="http://schemas.openxmlformats.org/officeDocument/2006/relationships/hyperlink" Target="http://minstroy.e-dag.ru/" TargetMode="External"/><Relationship Id="rId10" Type="http://schemas.openxmlformats.org/officeDocument/2006/relationships/hyperlink" Target="mailto:fkremont@admin-smolensk.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dagfkr.ru" TargetMode="External"/><Relationship Id="rId14" Type="http://schemas.openxmlformats.org/officeDocument/2006/relationships/hyperlink" Target="http://minstroy.e-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9657</Words>
  <Characters>55051</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 Ромашова</cp:lastModifiedBy>
  <cp:revision>12</cp:revision>
  <dcterms:created xsi:type="dcterms:W3CDTF">2025-04-07T13:55:00Z</dcterms:created>
  <dcterms:modified xsi:type="dcterms:W3CDTF">2026-06-08T14:56:00Z</dcterms:modified>
</cp:coreProperties>
</file>