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CF298" w14:textId="77777777" w:rsidR="002C10CF" w:rsidRPr="00337AE8" w:rsidRDefault="002C10CF" w:rsidP="00283613">
      <w:pPr>
        <w:spacing w:after="0" w:line="240" w:lineRule="auto"/>
        <w:jc w:val="center"/>
        <w:rPr>
          <w:rFonts w:ascii="Times New Roman" w:hAnsi="Times New Roman" w:cs="Times New Roman"/>
          <w:b/>
          <w:sz w:val="28"/>
          <w:szCs w:val="28"/>
        </w:rPr>
      </w:pPr>
    </w:p>
    <w:p w14:paraId="78A36943" w14:textId="77777777" w:rsidR="002C10CF" w:rsidRPr="00337AE8" w:rsidRDefault="002C10CF" w:rsidP="00283613">
      <w:pPr>
        <w:spacing w:after="0" w:line="240" w:lineRule="auto"/>
        <w:jc w:val="center"/>
        <w:rPr>
          <w:rFonts w:ascii="Times New Roman" w:hAnsi="Times New Roman" w:cs="Times New Roman"/>
          <w:b/>
          <w:sz w:val="28"/>
          <w:szCs w:val="28"/>
        </w:rPr>
      </w:pPr>
    </w:p>
    <w:p w14:paraId="300A2A73" w14:textId="77777777" w:rsidR="002C10CF" w:rsidRPr="00337AE8" w:rsidRDefault="002C10CF" w:rsidP="00283613">
      <w:pPr>
        <w:spacing w:after="0" w:line="240" w:lineRule="auto"/>
        <w:jc w:val="center"/>
        <w:rPr>
          <w:rFonts w:ascii="Times New Roman" w:hAnsi="Times New Roman" w:cs="Times New Roman"/>
          <w:b/>
          <w:sz w:val="28"/>
          <w:szCs w:val="28"/>
        </w:rPr>
      </w:pPr>
    </w:p>
    <w:p w14:paraId="110B420A" w14:textId="77777777" w:rsidR="002C10CF" w:rsidRPr="00337AE8" w:rsidRDefault="002C10CF" w:rsidP="00283613">
      <w:pPr>
        <w:spacing w:after="0" w:line="240" w:lineRule="auto"/>
        <w:jc w:val="center"/>
        <w:rPr>
          <w:rFonts w:ascii="Times New Roman" w:hAnsi="Times New Roman" w:cs="Times New Roman"/>
          <w:b/>
          <w:sz w:val="28"/>
          <w:szCs w:val="28"/>
        </w:rPr>
      </w:pPr>
    </w:p>
    <w:p w14:paraId="77F13F50" w14:textId="77777777" w:rsidR="002C10CF" w:rsidRPr="00337AE8" w:rsidRDefault="002C10CF" w:rsidP="00283613">
      <w:pPr>
        <w:spacing w:after="0" w:line="240" w:lineRule="auto"/>
        <w:jc w:val="center"/>
        <w:rPr>
          <w:rFonts w:ascii="Times New Roman" w:hAnsi="Times New Roman" w:cs="Times New Roman"/>
          <w:b/>
          <w:sz w:val="28"/>
          <w:szCs w:val="28"/>
        </w:rPr>
      </w:pPr>
    </w:p>
    <w:p w14:paraId="7D16DD6A" w14:textId="77777777" w:rsidR="002C10CF" w:rsidRPr="00337AE8" w:rsidRDefault="002C10CF" w:rsidP="00283613">
      <w:pPr>
        <w:spacing w:after="0" w:line="240" w:lineRule="auto"/>
        <w:jc w:val="center"/>
        <w:rPr>
          <w:rFonts w:ascii="Times New Roman" w:hAnsi="Times New Roman" w:cs="Times New Roman"/>
          <w:b/>
          <w:sz w:val="28"/>
          <w:szCs w:val="28"/>
        </w:rPr>
      </w:pPr>
    </w:p>
    <w:p w14:paraId="7139275D" w14:textId="77777777" w:rsidR="002C10CF" w:rsidRPr="00337AE8" w:rsidRDefault="002C10CF" w:rsidP="00283613">
      <w:pPr>
        <w:spacing w:after="0" w:line="240" w:lineRule="auto"/>
        <w:jc w:val="center"/>
        <w:rPr>
          <w:rFonts w:ascii="Times New Roman" w:hAnsi="Times New Roman" w:cs="Times New Roman"/>
          <w:b/>
          <w:sz w:val="28"/>
          <w:szCs w:val="28"/>
        </w:rPr>
      </w:pPr>
    </w:p>
    <w:p w14:paraId="38A7FE5E" w14:textId="77777777" w:rsidR="002C10CF" w:rsidRPr="00337AE8" w:rsidRDefault="002C10CF" w:rsidP="00283613">
      <w:pPr>
        <w:spacing w:after="0" w:line="240" w:lineRule="auto"/>
        <w:jc w:val="center"/>
        <w:rPr>
          <w:rFonts w:ascii="Times New Roman" w:hAnsi="Times New Roman" w:cs="Times New Roman"/>
          <w:b/>
          <w:sz w:val="28"/>
          <w:szCs w:val="28"/>
        </w:rPr>
      </w:pPr>
    </w:p>
    <w:p w14:paraId="1FD61F10" w14:textId="77777777" w:rsidR="002C10CF" w:rsidRPr="00337AE8" w:rsidRDefault="002C10CF" w:rsidP="00283613">
      <w:pPr>
        <w:spacing w:after="0" w:line="240" w:lineRule="auto"/>
        <w:jc w:val="center"/>
        <w:rPr>
          <w:rFonts w:ascii="Times New Roman" w:hAnsi="Times New Roman" w:cs="Times New Roman"/>
          <w:b/>
          <w:sz w:val="28"/>
          <w:szCs w:val="28"/>
        </w:rPr>
      </w:pPr>
    </w:p>
    <w:p w14:paraId="74726427" w14:textId="77777777" w:rsidR="002C10CF" w:rsidRPr="00337AE8" w:rsidRDefault="002C10CF" w:rsidP="00283613">
      <w:pPr>
        <w:spacing w:after="0" w:line="240" w:lineRule="auto"/>
        <w:jc w:val="center"/>
        <w:rPr>
          <w:rFonts w:ascii="Times New Roman" w:hAnsi="Times New Roman" w:cs="Times New Roman"/>
          <w:b/>
          <w:sz w:val="28"/>
          <w:szCs w:val="28"/>
        </w:rPr>
      </w:pPr>
    </w:p>
    <w:p w14:paraId="637926F9" w14:textId="77777777" w:rsidR="002C10CF" w:rsidRPr="00337AE8" w:rsidRDefault="002C10CF" w:rsidP="00283613">
      <w:pPr>
        <w:spacing w:after="0" w:line="240" w:lineRule="auto"/>
        <w:jc w:val="center"/>
        <w:rPr>
          <w:rFonts w:ascii="Times New Roman" w:hAnsi="Times New Roman" w:cs="Times New Roman"/>
          <w:b/>
          <w:sz w:val="28"/>
          <w:szCs w:val="28"/>
        </w:rPr>
      </w:pPr>
    </w:p>
    <w:p w14:paraId="39D91392" w14:textId="77777777" w:rsidR="002C10CF" w:rsidRPr="00337AE8" w:rsidRDefault="002C10CF" w:rsidP="00283613">
      <w:pPr>
        <w:spacing w:after="0" w:line="240" w:lineRule="auto"/>
        <w:jc w:val="center"/>
        <w:rPr>
          <w:rFonts w:ascii="Times New Roman" w:hAnsi="Times New Roman" w:cs="Times New Roman"/>
          <w:b/>
          <w:sz w:val="28"/>
          <w:szCs w:val="28"/>
        </w:rPr>
      </w:pPr>
    </w:p>
    <w:p w14:paraId="57D09E35" w14:textId="77777777" w:rsidR="002C10CF" w:rsidRPr="00337AE8" w:rsidRDefault="002C10CF" w:rsidP="00283613">
      <w:pPr>
        <w:spacing w:after="0" w:line="240" w:lineRule="auto"/>
        <w:jc w:val="center"/>
        <w:rPr>
          <w:rFonts w:ascii="Times New Roman" w:hAnsi="Times New Roman" w:cs="Times New Roman"/>
          <w:b/>
          <w:sz w:val="28"/>
          <w:szCs w:val="28"/>
        </w:rPr>
      </w:pPr>
    </w:p>
    <w:p w14:paraId="79522CBE" w14:textId="77777777" w:rsidR="002C10CF" w:rsidRPr="00337AE8" w:rsidRDefault="002C10CF" w:rsidP="00283613">
      <w:pPr>
        <w:spacing w:after="0" w:line="240" w:lineRule="auto"/>
        <w:jc w:val="center"/>
        <w:rPr>
          <w:rFonts w:ascii="Times New Roman" w:hAnsi="Times New Roman" w:cs="Times New Roman"/>
          <w:b/>
          <w:sz w:val="28"/>
          <w:szCs w:val="28"/>
        </w:rPr>
      </w:pPr>
    </w:p>
    <w:p w14:paraId="608B7EE4" w14:textId="77777777" w:rsidR="002C10CF" w:rsidRPr="009A077C"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w:t>
      </w:r>
      <w:r w:rsidRPr="009A077C">
        <w:rPr>
          <w:rFonts w:ascii="Times New Roman" w:hAnsi="Times New Roman" w:cs="Times New Roman"/>
          <w:b/>
          <w:sz w:val="28"/>
          <w:szCs w:val="28"/>
        </w:rPr>
        <w:t>ОКУМЕНТАЦИЯ</w:t>
      </w:r>
    </w:p>
    <w:p w14:paraId="628FD30F" w14:textId="0BA2B489" w:rsidR="008D498B" w:rsidRPr="009A077C" w:rsidRDefault="009A077C" w:rsidP="009A077C">
      <w:pPr>
        <w:spacing w:after="0" w:line="240" w:lineRule="auto"/>
        <w:jc w:val="center"/>
        <w:rPr>
          <w:rFonts w:ascii="Times New Roman" w:hAnsi="Times New Roman" w:cs="Times New Roman"/>
          <w:b/>
          <w:sz w:val="28"/>
          <w:szCs w:val="28"/>
        </w:rPr>
      </w:pPr>
      <w:r w:rsidRPr="009A077C">
        <w:rPr>
          <w:rFonts w:ascii="Times New Roman" w:hAnsi="Times New Roman"/>
          <w:b/>
          <w:bCs/>
          <w:sz w:val="28"/>
          <w:szCs w:val="28"/>
        </w:rPr>
        <w:t>О</w:t>
      </w:r>
      <w:r w:rsidR="00522F54">
        <w:rPr>
          <w:rFonts w:ascii="Times New Roman" w:hAnsi="Times New Roman"/>
          <w:b/>
          <w:bCs/>
          <w:sz w:val="28"/>
          <w:szCs w:val="28"/>
        </w:rPr>
        <w:t xml:space="preserve"> проведении предварительного отбора для</w:t>
      </w:r>
      <w:r w:rsidRPr="009A077C">
        <w:rPr>
          <w:rFonts w:ascii="Times New Roman" w:hAnsi="Times New Roman"/>
          <w:b/>
          <w:bCs/>
          <w:sz w:val="28"/>
          <w:szCs w:val="28"/>
        </w:rPr>
        <w:t xml:space="preserve"> включени</w:t>
      </w:r>
      <w:r w:rsidR="00522F54">
        <w:rPr>
          <w:rFonts w:ascii="Times New Roman" w:hAnsi="Times New Roman"/>
          <w:b/>
          <w:bCs/>
          <w:sz w:val="28"/>
          <w:szCs w:val="28"/>
        </w:rPr>
        <w:t>я</w:t>
      </w:r>
      <w:r w:rsidRPr="009A077C">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капитальному ремонту общего имущества многоквартирных домов</w:t>
      </w:r>
    </w:p>
    <w:p w14:paraId="42A0C54F" w14:textId="77777777" w:rsidR="002C10CF" w:rsidRPr="00337AE8" w:rsidRDefault="002C10CF" w:rsidP="00283613">
      <w:pPr>
        <w:spacing w:after="0" w:line="240" w:lineRule="auto"/>
        <w:jc w:val="center"/>
        <w:rPr>
          <w:rFonts w:ascii="Times New Roman" w:hAnsi="Times New Roman" w:cs="Times New Roman"/>
          <w:b/>
          <w:sz w:val="28"/>
          <w:szCs w:val="28"/>
        </w:rPr>
      </w:pPr>
    </w:p>
    <w:p w14:paraId="2CBE3FE4" w14:textId="77777777" w:rsidR="002C10CF" w:rsidRPr="00337AE8" w:rsidRDefault="002C10CF" w:rsidP="00283613">
      <w:pPr>
        <w:spacing w:after="0" w:line="240" w:lineRule="auto"/>
        <w:jc w:val="center"/>
        <w:rPr>
          <w:rFonts w:ascii="Times New Roman" w:hAnsi="Times New Roman" w:cs="Times New Roman"/>
          <w:b/>
          <w:sz w:val="28"/>
          <w:szCs w:val="28"/>
        </w:rPr>
      </w:pPr>
    </w:p>
    <w:p w14:paraId="19A5DFA7" w14:textId="77777777" w:rsidR="002C10CF" w:rsidRPr="00337AE8" w:rsidRDefault="002C10CF" w:rsidP="00283613">
      <w:pPr>
        <w:spacing w:after="0" w:line="240" w:lineRule="auto"/>
        <w:jc w:val="center"/>
        <w:rPr>
          <w:rFonts w:ascii="Times New Roman" w:hAnsi="Times New Roman" w:cs="Times New Roman"/>
          <w:b/>
          <w:sz w:val="28"/>
          <w:szCs w:val="28"/>
        </w:rPr>
      </w:pPr>
    </w:p>
    <w:p w14:paraId="0B81CAA2" w14:textId="77777777" w:rsidR="002C10CF" w:rsidRPr="00337AE8" w:rsidRDefault="002C10CF" w:rsidP="00283613">
      <w:pPr>
        <w:spacing w:after="0" w:line="240" w:lineRule="auto"/>
        <w:jc w:val="center"/>
        <w:rPr>
          <w:rFonts w:ascii="Times New Roman" w:hAnsi="Times New Roman" w:cs="Times New Roman"/>
          <w:b/>
          <w:sz w:val="28"/>
          <w:szCs w:val="28"/>
        </w:rPr>
      </w:pPr>
    </w:p>
    <w:p w14:paraId="0D476ED7" w14:textId="77777777" w:rsidR="002C10CF" w:rsidRPr="00337AE8" w:rsidRDefault="002C10CF" w:rsidP="00283613">
      <w:pPr>
        <w:spacing w:after="0" w:line="240" w:lineRule="auto"/>
        <w:jc w:val="center"/>
        <w:rPr>
          <w:rFonts w:ascii="Times New Roman" w:hAnsi="Times New Roman" w:cs="Times New Roman"/>
          <w:b/>
          <w:sz w:val="28"/>
          <w:szCs w:val="28"/>
        </w:rPr>
      </w:pPr>
    </w:p>
    <w:p w14:paraId="0873D43F" w14:textId="77777777" w:rsidR="002C10CF" w:rsidRPr="00337AE8" w:rsidRDefault="002C10CF" w:rsidP="00283613">
      <w:pPr>
        <w:spacing w:after="0" w:line="240" w:lineRule="auto"/>
        <w:jc w:val="center"/>
        <w:rPr>
          <w:rFonts w:ascii="Times New Roman" w:hAnsi="Times New Roman" w:cs="Times New Roman"/>
          <w:b/>
          <w:sz w:val="28"/>
          <w:szCs w:val="28"/>
        </w:rPr>
      </w:pPr>
    </w:p>
    <w:p w14:paraId="5EA239D2" w14:textId="77777777" w:rsidR="002C10CF" w:rsidRPr="00337AE8" w:rsidRDefault="002C10CF" w:rsidP="00283613">
      <w:pPr>
        <w:spacing w:after="0" w:line="240" w:lineRule="auto"/>
        <w:jc w:val="center"/>
        <w:rPr>
          <w:rFonts w:ascii="Times New Roman" w:hAnsi="Times New Roman" w:cs="Times New Roman"/>
          <w:b/>
          <w:sz w:val="28"/>
          <w:szCs w:val="28"/>
        </w:rPr>
      </w:pPr>
    </w:p>
    <w:p w14:paraId="10910B54" w14:textId="77777777" w:rsidR="002C10CF" w:rsidRPr="00337AE8" w:rsidRDefault="002C10CF" w:rsidP="00283613">
      <w:pPr>
        <w:spacing w:after="0" w:line="240" w:lineRule="auto"/>
        <w:jc w:val="center"/>
        <w:rPr>
          <w:rFonts w:ascii="Times New Roman" w:hAnsi="Times New Roman" w:cs="Times New Roman"/>
          <w:b/>
          <w:sz w:val="28"/>
          <w:szCs w:val="28"/>
        </w:rPr>
      </w:pPr>
    </w:p>
    <w:p w14:paraId="276C476B" w14:textId="77777777" w:rsidR="002C10CF" w:rsidRPr="00337AE8" w:rsidRDefault="002C10CF" w:rsidP="00283613">
      <w:pPr>
        <w:spacing w:after="0" w:line="240" w:lineRule="auto"/>
        <w:jc w:val="center"/>
        <w:rPr>
          <w:rFonts w:ascii="Times New Roman" w:hAnsi="Times New Roman" w:cs="Times New Roman"/>
          <w:b/>
          <w:sz w:val="28"/>
          <w:szCs w:val="28"/>
        </w:rPr>
      </w:pPr>
    </w:p>
    <w:p w14:paraId="7FFCACA8" w14:textId="77777777" w:rsidR="002C10CF" w:rsidRPr="00337AE8" w:rsidRDefault="002C10CF" w:rsidP="00283613">
      <w:pPr>
        <w:spacing w:after="0" w:line="240" w:lineRule="auto"/>
        <w:jc w:val="center"/>
        <w:rPr>
          <w:rFonts w:ascii="Times New Roman" w:hAnsi="Times New Roman" w:cs="Times New Roman"/>
          <w:b/>
          <w:sz w:val="28"/>
          <w:szCs w:val="28"/>
        </w:rPr>
      </w:pPr>
    </w:p>
    <w:p w14:paraId="1B78B29A" w14:textId="77777777" w:rsidR="002C10CF" w:rsidRPr="00337AE8" w:rsidRDefault="002C10CF" w:rsidP="00283613">
      <w:pPr>
        <w:spacing w:after="0" w:line="240" w:lineRule="auto"/>
        <w:jc w:val="center"/>
        <w:rPr>
          <w:rFonts w:ascii="Times New Roman" w:hAnsi="Times New Roman" w:cs="Times New Roman"/>
          <w:b/>
          <w:sz w:val="28"/>
          <w:szCs w:val="28"/>
        </w:rPr>
      </w:pPr>
    </w:p>
    <w:p w14:paraId="0068844F" w14:textId="77777777" w:rsidR="002C10CF" w:rsidRPr="00337AE8" w:rsidRDefault="002C10CF" w:rsidP="00283613">
      <w:pPr>
        <w:spacing w:after="0" w:line="240" w:lineRule="auto"/>
        <w:jc w:val="center"/>
        <w:rPr>
          <w:rFonts w:ascii="Times New Roman" w:hAnsi="Times New Roman" w:cs="Times New Roman"/>
          <w:b/>
          <w:sz w:val="28"/>
          <w:szCs w:val="28"/>
        </w:rPr>
      </w:pPr>
    </w:p>
    <w:p w14:paraId="44A86D51" w14:textId="77777777" w:rsidR="002C10CF" w:rsidRPr="00337AE8" w:rsidRDefault="002C10CF" w:rsidP="00283613">
      <w:pPr>
        <w:spacing w:after="0" w:line="240" w:lineRule="auto"/>
        <w:jc w:val="center"/>
        <w:rPr>
          <w:rFonts w:ascii="Times New Roman" w:hAnsi="Times New Roman" w:cs="Times New Roman"/>
          <w:b/>
          <w:sz w:val="28"/>
          <w:szCs w:val="28"/>
        </w:rPr>
      </w:pPr>
    </w:p>
    <w:p w14:paraId="0C76931F" w14:textId="77777777" w:rsidR="002C10CF" w:rsidRPr="00337AE8" w:rsidRDefault="002C10CF" w:rsidP="00283613">
      <w:pPr>
        <w:spacing w:after="0" w:line="240" w:lineRule="auto"/>
        <w:jc w:val="center"/>
        <w:rPr>
          <w:rFonts w:ascii="Times New Roman" w:hAnsi="Times New Roman" w:cs="Times New Roman"/>
          <w:b/>
          <w:sz w:val="28"/>
          <w:szCs w:val="28"/>
        </w:rPr>
      </w:pPr>
    </w:p>
    <w:p w14:paraId="3BF6D432" w14:textId="77777777" w:rsidR="002C10CF" w:rsidRPr="00337AE8" w:rsidRDefault="002C10CF" w:rsidP="00283613">
      <w:pPr>
        <w:spacing w:after="0" w:line="240" w:lineRule="auto"/>
        <w:jc w:val="center"/>
        <w:rPr>
          <w:rFonts w:ascii="Times New Roman" w:hAnsi="Times New Roman" w:cs="Times New Roman"/>
          <w:b/>
          <w:sz w:val="28"/>
          <w:szCs w:val="28"/>
        </w:rPr>
      </w:pPr>
    </w:p>
    <w:p w14:paraId="07374408" w14:textId="77777777" w:rsidR="002C10CF" w:rsidRPr="00337AE8" w:rsidRDefault="002C10CF" w:rsidP="00283613">
      <w:pPr>
        <w:spacing w:after="0" w:line="240" w:lineRule="auto"/>
        <w:jc w:val="center"/>
        <w:rPr>
          <w:rFonts w:ascii="Times New Roman" w:hAnsi="Times New Roman" w:cs="Times New Roman"/>
          <w:b/>
          <w:sz w:val="28"/>
          <w:szCs w:val="28"/>
        </w:rPr>
      </w:pPr>
    </w:p>
    <w:p w14:paraId="6E398D6B" w14:textId="77777777" w:rsidR="002C10CF" w:rsidRPr="00337AE8" w:rsidRDefault="002C10CF" w:rsidP="00283613">
      <w:pPr>
        <w:spacing w:after="0" w:line="240" w:lineRule="auto"/>
        <w:jc w:val="center"/>
        <w:rPr>
          <w:rFonts w:ascii="Times New Roman" w:hAnsi="Times New Roman" w:cs="Times New Roman"/>
          <w:b/>
          <w:sz w:val="28"/>
          <w:szCs w:val="28"/>
        </w:rPr>
      </w:pPr>
    </w:p>
    <w:p w14:paraId="30F329A6" w14:textId="77777777" w:rsidR="002C10CF" w:rsidRPr="00337AE8" w:rsidRDefault="002C10CF" w:rsidP="00283613">
      <w:pPr>
        <w:spacing w:after="0" w:line="240" w:lineRule="auto"/>
        <w:jc w:val="center"/>
        <w:rPr>
          <w:rFonts w:ascii="Times New Roman" w:hAnsi="Times New Roman" w:cs="Times New Roman"/>
          <w:b/>
          <w:sz w:val="28"/>
          <w:szCs w:val="28"/>
        </w:rPr>
      </w:pPr>
    </w:p>
    <w:p w14:paraId="7B918ECE" w14:textId="77777777" w:rsidR="002C10CF" w:rsidRPr="00337AE8" w:rsidRDefault="002C10CF" w:rsidP="00283613">
      <w:pPr>
        <w:spacing w:after="0" w:line="240" w:lineRule="auto"/>
        <w:jc w:val="center"/>
        <w:rPr>
          <w:rFonts w:ascii="Times New Roman" w:hAnsi="Times New Roman" w:cs="Times New Roman"/>
          <w:b/>
          <w:sz w:val="28"/>
          <w:szCs w:val="28"/>
        </w:rPr>
      </w:pPr>
    </w:p>
    <w:p w14:paraId="1A207C4F" w14:textId="77777777" w:rsidR="002C10CF" w:rsidRPr="00337AE8" w:rsidRDefault="002C10CF" w:rsidP="00283613">
      <w:pPr>
        <w:spacing w:after="0" w:line="240" w:lineRule="auto"/>
        <w:jc w:val="center"/>
        <w:rPr>
          <w:rFonts w:ascii="Times New Roman" w:hAnsi="Times New Roman" w:cs="Times New Roman"/>
          <w:b/>
          <w:sz w:val="28"/>
          <w:szCs w:val="28"/>
        </w:rPr>
      </w:pPr>
    </w:p>
    <w:p w14:paraId="6B4DA5C2" w14:textId="77777777" w:rsidR="002C10CF" w:rsidRPr="00337AE8" w:rsidRDefault="002C10CF" w:rsidP="00283613">
      <w:pPr>
        <w:spacing w:after="0" w:line="240" w:lineRule="auto"/>
        <w:jc w:val="center"/>
        <w:rPr>
          <w:rFonts w:ascii="Times New Roman" w:hAnsi="Times New Roman" w:cs="Times New Roman"/>
          <w:b/>
          <w:sz w:val="28"/>
          <w:szCs w:val="28"/>
        </w:rPr>
      </w:pPr>
    </w:p>
    <w:p w14:paraId="1CDCF31F" w14:textId="77777777" w:rsidR="002C10CF" w:rsidRPr="00337AE8" w:rsidRDefault="002C10CF" w:rsidP="00283613">
      <w:pPr>
        <w:spacing w:after="0" w:line="240" w:lineRule="auto"/>
        <w:jc w:val="center"/>
        <w:rPr>
          <w:rFonts w:ascii="Times New Roman" w:hAnsi="Times New Roman" w:cs="Times New Roman"/>
          <w:b/>
          <w:sz w:val="28"/>
          <w:szCs w:val="28"/>
        </w:rPr>
      </w:pPr>
    </w:p>
    <w:p w14:paraId="6367B89D" w14:textId="77777777" w:rsidR="002C10CF" w:rsidRPr="00337AE8" w:rsidRDefault="002C10CF" w:rsidP="00283613">
      <w:pPr>
        <w:spacing w:after="0" w:line="240" w:lineRule="auto"/>
        <w:jc w:val="center"/>
        <w:rPr>
          <w:rFonts w:ascii="Times New Roman" w:hAnsi="Times New Roman" w:cs="Times New Roman"/>
          <w:b/>
          <w:sz w:val="28"/>
          <w:szCs w:val="28"/>
        </w:rPr>
      </w:pPr>
    </w:p>
    <w:p w14:paraId="1D223C66" w14:textId="77777777" w:rsidR="00606E3D" w:rsidRPr="00337AE8" w:rsidRDefault="00606E3D" w:rsidP="008D498B">
      <w:pPr>
        <w:jc w:val="both"/>
        <w:rPr>
          <w:rFonts w:ascii="Times New Roman" w:hAnsi="Times New Roman" w:cs="Times New Roman"/>
          <w:sz w:val="28"/>
          <w:szCs w:val="28"/>
        </w:rPr>
      </w:pPr>
    </w:p>
    <w:p w14:paraId="4573D4F8" w14:textId="77777777" w:rsidR="00606E3D" w:rsidRPr="00CD3461" w:rsidRDefault="00606E3D" w:rsidP="00F3270E">
      <w:pPr>
        <w:pStyle w:val="a4"/>
        <w:numPr>
          <w:ilvl w:val="0"/>
          <w:numId w:val="24"/>
        </w:numPr>
        <w:tabs>
          <w:tab w:val="left" w:pos="0"/>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14:paraId="07BE059D" w14:textId="77777777" w:rsidR="00606E3D" w:rsidRPr="00CD3461"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w:t>
      </w:r>
      <w:r w:rsidR="00B41581">
        <w:rPr>
          <w:rFonts w:ascii="Times New Roman" w:hAnsi="Times New Roman"/>
          <w:bCs/>
          <w:sz w:val="28"/>
          <w:szCs w:val="28"/>
        </w:rPr>
        <w:t>, архитектуры и жилищно-коммунального хозяйства</w:t>
      </w:r>
      <w:r>
        <w:rPr>
          <w:rFonts w:ascii="Times New Roman" w:hAnsi="Times New Roman"/>
          <w:bCs/>
          <w:sz w:val="28"/>
          <w:szCs w:val="28"/>
        </w:rPr>
        <w:t xml:space="preserve"> Республики Дагестан</w:t>
      </w:r>
      <w:r w:rsidRPr="00CD3461">
        <w:rPr>
          <w:rFonts w:ascii="Times New Roman" w:hAnsi="Times New Roman"/>
          <w:bCs/>
          <w:sz w:val="28"/>
          <w:szCs w:val="28"/>
        </w:rPr>
        <w:t>.</w:t>
      </w:r>
    </w:p>
    <w:p w14:paraId="1FEA1182" w14:textId="40C256CA" w:rsidR="00606E3D" w:rsidRPr="00FE374A"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 xml:space="preserve">Дата и номер предварительного отбора: </w:t>
      </w:r>
      <w:r w:rsidRPr="00FE374A">
        <w:rPr>
          <w:rFonts w:ascii="Times New Roman" w:hAnsi="Times New Roman"/>
          <w:bCs/>
          <w:sz w:val="28"/>
          <w:szCs w:val="28"/>
        </w:rPr>
        <w:t xml:space="preserve">№ </w:t>
      </w:r>
      <w:r w:rsidR="00DB2B2C">
        <w:rPr>
          <w:rFonts w:ascii="Times New Roman" w:hAnsi="Times New Roman"/>
          <w:bCs/>
          <w:sz w:val="28"/>
          <w:szCs w:val="28"/>
        </w:rPr>
        <w:t>0</w:t>
      </w:r>
      <w:r w:rsidR="006854AE">
        <w:rPr>
          <w:rFonts w:ascii="Times New Roman" w:hAnsi="Times New Roman"/>
          <w:bCs/>
          <w:sz w:val="28"/>
          <w:szCs w:val="28"/>
        </w:rPr>
        <w:t>1</w:t>
      </w:r>
      <w:r w:rsidR="00DB2B2C">
        <w:rPr>
          <w:rFonts w:ascii="Times New Roman" w:hAnsi="Times New Roman"/>
          <w:bCs/>
          <w:sz w:val="28"/>
          <w:szCs w:val="28"/>
        </w:rPr>
        <w:t>/2</w:t>
      </w:r>
      <w:r w:rsidR="00F12EB5">
        <w:rPr>
          <w:rFonts w:ascii="Times New Roman" w:hAnsi="Times New Roman"/>
          <w:bCs/>
          <w:sz w:val="28"/>
          <w:szCs w:val="28"/>
        </w:rPr>
        <w:t>6</w:t>
      </w:r>
      <w:bookmarkStart w:id="0" w:name="_GoBack"/>
      <w:bookmarkEnd w:id="0"/>
      <w:r w:rsidRPr="00FE374A">
        <w:rPr>
          <w:rFonts w:ascii="Times New Roman" w:hAnsi="Times New Roman"/>
          <w:bCs/>
          <w:sz w:val="28"/>
          <w:szCs w:val="28"/>
        </w:rPr>
        <w:t>-</w:t>
      </w:r>
      <w:r w:rsidR="00454E7B">
        <w:rPr>
          <w:rFonts w:ascii="Times New Roman" w:hAnsi="Times New Roman"/>
          <w:bCs/>
          <w:sz w:val="28"/>
          <w:szCs w:val="28"/>
        </w:rPr>
        <w:t>а</w:t>
      </w:r>
      <w:r w:rsidRPr="00FE374A">
        <w:rPr>
          <w:rFonts w:ascii="Times New Roman" w:hAnsi="Times New Roman"/>
          <w:bCs/>
          <w:sz w:val="28"/>
          <w:szCs w:val="28"/>
        </w:rPr>
        <w:t xml:space="preserve"> от </w:t>
      </w:r>
      <w:r w:rsidR="006854AE">
        <w:rPr>
          <w:rFonts w:ascii="Times New Roman" w:hAnsi="Times New Roman"/>
          <w:bCs/>
          <w:sz w:val="28"/>
          <w:szCs w:val="28"/>
        </w:rPr>
        <w:t>09</w:t>
      </w:r>
      <w:r w:rsidRPr="00FE374A">
        <w:rPr>
          <w:rFonts w:ascii="Times New Roman" w:hAnsi="Times New Roman"/>
          <w:bCs/>
          <w:sz w:val="28"/>
          <w:szCs w:val="28"/>
        </w:rPr>
        <w:t>.</w:t>
      </w:r>
      <w:r w:rsidR="00125F11" w:rsidRPr="00125F11">
        <w:rPr>
          <w:rFonts w:ascii="Times New Roman" w:hAnsi="Times New Roman"/>
          <w:bCs/>
          <w:sz w:val="28"/>
          <w:szCs w:val="28"/>
        </w:rPr>
        <w:t>0</w:t>
      </w:r>
      <w:r w:rsidR="006854AE">
        <w:rPr>
          <w:rFonts w:ascii="Times New Roman" w:hAnsi="Times New Roman"/>
          <w:bCs/>
          <w:sz w:val="28"/>
          <w:szCs w:val="28"/>
        </w:rPr>
        <w:t>6</w:t>
      </w:r>
      <w:r w:rsidR="00DB2B2C">
        <w:rPr>
          <w:rFonts w:ascii="Times New Roman" w:hAnsi="Times New Roman"/>
          <w:bCs/>
          <w:sz w:val="28"/>
          <w:szCs w:val="28"/>
        </w:rPr>
        <w:t>.202</w:t>
      </w:r>
      <w:r w:rsidR="006854AE">
        <w:rPr>
          <w:rFonts w:ascii="Times New Roman" w:hAnsi="Times New Roman"/>
          <w:bCs/>
          <w:sz w:val="28"/>
          <w:szCs w:val="28"/>
        </w:rPr>
        <w:t>6</w:t>
      </w:r>
      <w:r w:rsidRPr="00FE374A">
        <w:rPr>
          <w:rFonts w:ascii="Times New Roman" w:hAnsi="Times New Roman"/>
          <w:bCs/>
          <w:sz w:val="28"/>
          <w:szCs w:val="28"/>
        </w:rPr>
        <w:t xml:space="preserve"> года.</w:t>
      </w:r>
    </w:p>
    <w:p w14:paraId="71AE67EA" w14:textId="77777777" w:rsidR="00606E3D" w:rsidRPr="00CD3461"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капитальному ремонту общего имущества многоквартирных домов.</w:t>
      </w:r>
    </w:p>
    <w:p w14:paraId="4AD564FB" w14:textId="77777777" w:rsidR="00606E3D" w:rsidRPr="00CD3461"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14:paraId="778FDD74" w14:textId="5F1436DB" w:rsidR="00606E3D" w:rsidRPr="00A550D5" w:rsidRDefault="00606E3D" w:rsidP="00F3270E">
      <w:pPr>
        <w:pStyle w:val="afc"/>
        <w:tabs>
          <w:tab w:val="left" w:pos="0"/>
        </w:tabs>
        <w:ind w:left="426"/>
        <w:jc w:val="both"/>
        <w:rPr>
          <w:rFonts w:ascii="Times New Roman" w:hAnsi="Times New Roman" w:cs="Times New Roman"/>
          <w:sz w:val="28"/>
          <w:szCs w:val="28"/>
          <w:lang w:val="en-US"/>
        </w:rPr>
      </w:pPr>
      <w:r w:rsidRPr="00CD3461">
        <w:rPr>
          <w:rFonts w:ascii="Times New Roman" w:hAnsi="Times New Roman" w:cs="Times New Roman"/>
          <w:bCs/>
          <w:sz w:val="28"/>
          <w:szCs w:val="28"/>
        </w:rPr>
        <w:t xml:space="preserve">адрес: </w:t>
      </w:r>
      <w:r w:rsidRPr="0047274F">
        <w:rPr>
          <w:rFonts w:ascii="Times New Roman" w:eastAsia="Calibri" w:hAnsi="Times New Roman" w:cs="Times New Roman"/>
          <w:color w:val="000000"/>
          <w:spacing w:val="-6"/>
          <w:sz w:val="28"/>
          <w:szCs w:val="28"/>
        </w:rPr>
        <w:t>367015</w:t>
      </w:r>
      <w:r w:rsidRPr="00CD3461">
        <w:rPr>
          <w:rFonts w:ascii="Times New Roman" w:hAnsi="Times New Roman" w:cs="Times New Roman"/>
          <w:bCs/>
          <w:sz w:val="28"/>
          <w:szCs w:val="28"/>
        </w:rPr>
        <w:t>,</w:t>
      </w:r>
      <w:r>
        <w:rPr>
          <w:rFonts w:ascii="Times New Roman" w:hAnsi="Times New Roman" w:cs="Times New Roman"/>
          <w:bCs/>
          <w:sz w:val="28"/>
          <w:szCs w:val="28"/>
        </w:rPr>
        <w:t xml:space="preserve"> Республика Дагестан, </w:t>
      </w:r>
      <w:r w:rsidRPr="00CD3461">
        <w:rPr>
          <w:rFonts w:ascii="Times New Roman" w:hAnsi="Times New Roman" w:cs="Times New Roman"/>
          <w:bCs/>
          <w:sz w:val="28"/>
          <w:szCs w:val="28"/>
        </w:rPr>
        <w:t xml:space="preserve">гор. </w:t>
      </w:r>
      <w:r>
        <w:rPr>
          <w:rFonts w:ascii="Times New Roman" w:hAnsi="Times New Roman" w:cs="Times New Roman"/>
          <w:bCs/>
          <w:sz w:val="28"/>
          <w:szCs w:val="28"/>
        </w:rPr>
        <w:t>Махачкала</w:t>
      </w:r>
      <w:r w:rsidR="00C2380B">
        <w:rPr>
          <w:rFonts w:ascii="Times New Roman" w:hAnsi="Times New Roman" w:cs="Times New Roman"/>
          <w:bCs/>
          <w:sz w:val="28"/>
          <w:szCs w:val="28"/>
        </w:rPr>
        <w:t xml:space="preserve">, </w:t>
      </w:r>
      <w:r>
        <w:rPr>
          <w:rFonts w:ascii="Times New Roman" w:hAnsi="Times New Roman" w:cs="Times New Roman"/>
          <w:bCs/>
          <w:sz w:val="28"/>
          <w:szCs w:val="28"/>
        </w:rPr>
        <w:t>пр</w:t>
      </w:r>
      <w:r w:rsidRPr="00CD3461">
        <w:rPr>
          <w:rFonts w:ascii="Times New Roman" w:hAnsi="Times New Roman" w:cs="Times New Roman"/>
          <w:bCs/>
          <w:sz w:val="28"/>
          <w:szCs w:val="28"/>
        </w:rPr>
        <w:t xml:space="preserve">. </w:t>
      </w:r>
      <w:r>
        <w:rPr>
          <w:rFonts w:ascii="Times New Roman" w:hAnsi="Times New Roman" w:cs="Times New Roman"/>
          <w:bCs/>
          <w:sz w:val="28"/>
          <w:szCs w:val="28"/>
        </w:rPr>
        <w:t>И</w:t>
      </w:r>
      <w:r w:rsidRPr="00A550D5">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sidR="00C2380B" w:rsidRPr="003A4427">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sidRPr="00A550D5">
        <w:rPr>
          <w:rFonts w:ascii="Times New Roman" w:hAnsi="Times New Roman" w:cs="Times New Roman"/>
          <w:bCs/>
          <w:sz w:val="28"/>
          <w:szCs w:val="28"/>
          <w:lang w:val="en-US"/>
        </w:rPr>
        <w:t>. 58</w:t>
      </w:r>
    </w:p>
    <w:p w14:paraId="652F9709" w14:textId="440BE3D9" w:rsidR="00606E3D" w:rsidRPr="00CD3461" w:rsidRDefault="00606E3D" w:rsidP="00F3270E">
      <w:pPr>
        <w:pStyle w:val="afc"/>
        <w:tabs>
          <w:tab w:val="left" w:pos="0"/>
        </w:tabs>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hyperlink r:id="rId8" w:history="1">
        <w:r w:rsidR="00125F11" w:rsidRPr="00455699">
          <w:rPr>
            <w:rStyle w:val="a5"/>
            <w:rFonts w:ascii="Times New Roman" w:eastAsia="Times New Roman" w:hAnsi="Times New Roman" w:cs="Times New Roman"/>
            <w:bCs/>
            <w:spacing w:val="-6"/>
            <w:sz w:val="28"/>
            <w:szCs w:val="28"/>
            <w:lang w:val="en-US" w:eastAsia="ru-RU"/>
          </w:rPr>
          <w:t>otdelgp@mail.ru</w:t>
        </w:r>
      </w:hyperlink>
    </w:p>
    <w:p w14:paraId="6DC223AF" w14:textId="53110236" w:rsidR="00606E3D" w:rsidRPr="00F12EB5" w:rsidRDefault="00606E3D" w:rsidP="00F3270E">
      <w:pPr>
        <w:pStyle w:val="afc"/>
        <w:tabs>
          <w:tab w:val="left" w:pos="0"/>
        </w:tabs>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Pr="00F12EB5">
        <w:rPr>
          <w:rFonts w:ascii="Times New Roman" w:eastAsia="Times New Roman" w:hAnsi="Times New Roman" w:cs="Times New Roman"/>
          <w:sz w:val="28"/>
          <w:szCs w:val="28"/>
          <w:lang w:eastAsia="ru-RU"/>
        </w:rPr>
        <w:t>: +7(8722)</w:t>
      </w:r>
      <w:r w:rsidR="008349F2" w:rsidRPr="00F12EB5">
        <w:rPr>
          <w:rFonts w:ascii="Times New Roman" w:eastAsia="Times New Roman" w:hAnsi="Times New Roman" w:cs="Times New Roman"/>
          <w:sz w:val="28"/>
          <w:szCs w:val="28"/>
          <w:lang w:eastAsia="ru-RU"/>
        </w:rPr>
        <w:t>56-46-46 (</w:t>
      </w:r>
      <w:r w:rsidR="008349F2">
        <w:rPr>
          <w:rFonts w:ascii="Times New Roman" w:eastAsia="Times New Roman" w:hAnsi="Times New Roman" w:cs="Times New Roman"/>
          <w:sz w:val="28"/>
          <w:szCs w:val="28"/>
          <w:lang w:eastAsia="ru-RU"/>
        </w:rPr>
        <w:t>доб</w:t>
      </w:r>
      <w:r w:rsidR="008349F2" w:rsidRPr="00F12EB5">
        <w:rPr>
          <w:rFonts w:ascii="Times New Roman" w:eastAsia="Times New Roman" w:hAnsi="Times New Roman" w:cs="Times New Roman"/>
          <w:sz w:val="28"/>
          <w:szCs w:val="28"/>
          <w:lang w:eastAsia="ru-RU"/>
        </w:rPr>
        <w:t>. 2052)</w:t>
      </w:r>
    </w:p>
    <w:p w14:paraId="4BDFF499" w14:textId="77777777" w:rsidR="00606E3D" w:rsidRPr="00CD3461" w:rsidRDefault="00606E3D" w:rsidP="00F3270E">
      <w:pPr>
        <w:pStyle w:val="afc"/>
        <w:tabs>
          <w:tab w:val="left" w:pos="0"/>
        </w:tabs>
        <w:ind w:left="426"/>
        <w:jc w:val="both"/>
        <w:rPr>
          <w:rFonts w:ascii="Times New Roman" w:hAnsi="Times New Roman" w:cs="Times New Roman"/>
          <w:bCs/>
          <w:sz w:val="28"/>
          <w:szCs w:val="28"/>
        </w:rPr>
      </w:pPr>
      <w:r w:rsidRPr="00CD3461">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sidRPr="0074069F">
          <w:rPr>
            <w:rStyle w:val="a5"/>
            <w:rFonts w:ascii="Times New Roman" w:eastAsia="Times New Roman" w:hAnsi="Times New Roman" w:cs="Times New Roman"/>
            <w:bCs/>
            <w:color w:val="000000"/>
            <w:spacing w:val="-6"/>
            <w:sz w:val="28"/>
            <w:szCs w:val="28"/>
            <w:lang w:val="en-US" w:eastAsia="ru-RU"/>
          </w:rPr>
          <w:t>http</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minstroy</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e</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dag</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ru</w:t>
        </w:r>
      </w:hyperlink>
    </w:p>
    <w:p w14:paraId="69B76D84" w14:textId="77777777" w:rsidR="00606E3D" w:rsidRPr="00CD3461" w:rsidRDefault="00606E3D" w:rsidP="00F3270E">
      <w:pPr>
        <w:pStyle w:val="a4"/>
        <w:numPr>
          <w:ilvl w:val="0"/>
          <w:numId w:val="4"/>
        </w:numPr>
        <w:tabs>
          <w:tab w:val="left" w:pos="0"/>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14:paraId="3CF15C49" w14:textId="77777777" w:rsidR="00606E3D" w:rsidRPr="00CD3461" w:rsidRDefault="00606E3D" w:rsidP="00F3270E">
      <w:pPr>
        <w:pStyle w:val="afc"/>
        <w:tabs>
          <w:tab w:val="left" w:pos="0"/>
        </w:tabs>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w:t>
      </w:r>
      <w:r>
        <w:rPr>
          <w:rFonts w:ascii="Times New Roman" w:hAnsi="Times New Roman" w:cs="Times New Roman"/>
          <w:sz w:val="28"/>
          <w:szCs w:val="28"/>
        </w:rPr>
        <w:t>Дагестанский некоммерческий фонд капитального ремонта общего имущества в многоквартирных домах</w:t>
      </w:r>
      <w:r w:rsidRPr="00CD3461">
        <w:rPr>
          <w:rFonts w:ascii="Times New Roman" w:hAnsi="Times New Roman" w:cs="Times New Roman"/>
          <w:sz w:val="28"/>
          <w:szCs w:val="28"/>
        </w:rPr>
        <w:t>»</w:t>
      </w:r>
    </w:p>
    <w:p w14:paraId="126E359D" w14:textId="79CCCCAE" w:rsidR="00606E3D" w:rsidRPr="00606E3D" w:rsidRDefault="00606E3D" w:rsidP="00F3270E">
      <w:pPr>
        <w:pStyle w:val="afc"/>
        <w:tabs>
          <w:tab w:val="left" w:pos="0"/>
        </w:tabs>
        <w:ind w:left="426"/>
        <w:jc w:val="both"/>
        <w:rPr>
          <w:rFonts w:ascii="Times New Roman" w:hAnsi="Times New Roman" w:cs="Times New Roman"/>
          <w:sz w:val="28"/>
          <w:szCs w:val="28"/>
        </w:rPr>
      </w:pPr>
      <w:r w:rsidRPr="00CD3461">
        <w:rPr>
          <w:rFonts w:ascii="Times New Roman" w:hAnsi="Times New Roman" w:cs="Times New Roman"/>
          <w:sz w:val="28"/>
          <w:szCs w:val="28"/>
        </w:rPr>
        <w:t xml:space="preserve">адрес: </w:t>
      </w:r>
      <w:r>
        <w:rPr>
          <w:rFonts w:ascii="Times New Roman" w:hAnsi="Times New Roman" w:cs="Times New Roman"/>
          <w:sz w:val="28"/>
          <w:szCs w:val="28"/>
        </w:rPr>
        <w:t>367027</w:t>
      </w:r>
      <w:r w:rsidRPr="00CD3461">
        <w:rPr>
          <w:rFonts w:ascii="Times New Roman" w:hAnsi="Times New Roman" w:cs="Times New Roman"/>
          <w:sz w:val="28"/>
          <w:szCs w:val="28"/>
        </w:rPr>
        <w:t xml:space="preserve">, </w:t>
      </w:r>
      <w:r>
        <w:rPr>
          <w:rFonts w:ascii="Times New Roman" w:hAnsi="Times New Roman" w:cs="Times New Roman"/>
          <w:sz w:val="28"/>
          <w:szCs w:val="28"/>
        </w:rPr>
        <w:t>Республика Дагестан</w:t>
      </w:r>
      <w:r w:rsidRPr="00CD3461">
        <w:rPr>
          <w:rFonts w:ascii="Times New Roman" w:hAnsi="Times New Roman" w:cs="Times New Roman"/>
          <w:sz w:val="28"/>
          <w:szCs w:val="28"/>
        </w:rPr>
        <w:t>, гор. </w:t>
      </w:r>
      <w:r>
        <w:rPr>
          <w:rFonts w:ascii="Times New Roman" w:hAnsi="Times New Roman" w:cs="Times New Roman"/>
          <w:sz w:val="28"/>
          <w:szCs w:val="28"/>
        </w:rPr>
        <w:t>Махачкала</w:t>
      </w:r>
      <w:r w:rsidRPr="00CD3461">
        <w:rPr>
          <w:rFonts w:ascii="Times New Roman" w:hAnsi="Times New Roman" w:cs="Times New Roman"/>
          <w:sz w:val="28"/>
          <w:szCs w:val="28"/>
        </w:rPr>
        <w:t xml:space="preserve">, </w:t>
      </w:r>
      <w:r w:rsidR="008349F2" w:rsidRPr="008349F2">
        <w:rPr>
          <w:rFonts w:ascii="Times New Roman" w:hAnsi="Times New Roman" w:cs="Times New Roman"/>
          <w:sz w:val="28"/>
          <w:szCs w:val="28"/>
        </w:rPr>
        <w:t>ул. Гагарина, д. 90</w:t>
      </w:r>
    </w:p>
    <w:p w14:paraId="290B7A64" w14:textId="77777777" w:rsidR="00606E3D" w:rsidRPr="00125F11" w:rsidRDefault="00606E3D" w:rsidP="00F3270E">
      <w:pPr>
        <w:pStyle w:val="afc"/>
        <w:tabs>
          <w:tab w:val="left" w:pos="0"/>
        </w:tabs>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e</w:t>
      </w:r>
      <w:r w:rsidRPr="00125F11">
        <w:rPr>
          <w:rFonts w:ascii="Times New Roman" w:hAnsi="Times New Roman" w:cs="Times New Roman"/>
          <w:bCs/>
          <w:sz w:val="28"/>
          <w:szCs w:val="28"/>
          <w:lang w:val="en-US"/>
        </w:rPr>
        <w:t>-</w:t>
      </w:r>
      <w:r w:rsidRPr="00CD3461">
        <w:rPr>
          <w:rFonts w:ascii="Times New Roman" w:hAnsi="Times New Roman" w:cs="Times New Roman"/>
          <w:bCs/>
          <w:sz w:val="28"/>
          <w:szCs w:val="28"/>
          <w:lang w:val="en-US"/>
        </w:rPr>
        <w:t>mail</w:t>
      </w:r>
      <w:r w:rsidRPr="00125F11">
        <w:rPr>
          <w:rFonts w:ascii="Times New Roman" w:hAnsi="Times New Roman" w:cs="Times New Roman"/>
          <w:bCs/>
          <w:sz w:val="28"/>
          <w:szCs w:val="28"/>
          <w:lang w:val="en-US"/>
        </w:rPr>
        <w:t xml:space="preserve">: </w:t>
      </w:r>
      <w:hyperlink r:id="rId10" w:history="1">
        <w:r w:rsidRPr="00A550D5">
          <w:rPr>
            <w:rStyle w:val="a5"/>
            <w:rFonts w:ascii="Times New Roman" w:hAnsi="Times New Roman" w:cs="Times New Roman"/>
            <w:color w:val="auto"/>
            <w:sz w:val="28"/>
            <w:szCs w:val="28"/>
            <w:shd w:val="clear" w:color="auto" w:fill="FFFFFF"/>
            <w:lang w:val="en-US"/>
          </w:rPr>
          <w:t>info</w:t>
        </w:r>
        <w:r w:rsidRPr="00125F11">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dagfkr</w:t>
        </w:r>
        <w:r w:rsidRPr="00125F11">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ru</w:t>
        </w:r>
      </w:hyperlink>
      <w:hyperlink r:id="rId11" w:history="1"/>
    </w:p>
    <w:p w14:paraId="38630434" w14:textId="77777777" w:rsidR="00606E3D" w:rsidRPr="005D0A1E" w:rsidRDefault="00606E3D" w:rsidP="00F3270E">
      <w:pPr>
        <w:pStyle w:val="afc"/>
        <w:tabs>
          <w:tab w:val="left" w:pos="0"/>
        </w:tabs>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w:t>
      </w:r>
      <w:r w:rsidRPr="00A550D5">
        <w:rPr>
          <w:rStyle w:val="a5"/>
          <w:rFonts w:ascii="Times New Roman" w:hAnsi="Times New Roman" w:cs="Times New Roman"/>
          <w:color w:val="auto"/>
          <w:sz w:val="28"/>
          <w:szCs w:val="28"/>
          <w:u w:val="none"/>
        </w:rPr>
        <w:t>8722</w:t>
      </w:r>
      <w:r w:rsidRPr="00CD3461">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Pr>
          <w:rStyle w:val="a5"/>
          <w:rFonts w:ascii="Times New Roman" w:hAnsi="Times New Roman" w:cs="Times New Roman"/>
          <w:color w:val="auto"/>
          <w:sz w:val="28"/>
          <w:szCs w:val="28"/>
          <w:u w:val="none"/>
        </w:rPr>
        <w:t>-53-</w:t>
      </w:r>
      <w:r w:rsidRPr="005D0A1E">
        <w:rPr>
          <w:rStyle w:val="a5"/>
          <w:rFonts w:ascii="Times New Roman" w:hAnsi="Times New Roman" w:cs="Times New Roman"/>
          <w:color w:val="auto"/>
          <w:sz w:val="28"/>
          <w:szCs w:val="28"/>
          <w:u w:val="none"/>
        </w:rPr>
        <w:t>11</w:t>
      </w:r>
      <w:r w:rsidRPr="00CD3461">
        <w:rPr>
          <w:rStyle w:val="a5"/>
          <w:rFonts w:ascii="Times New Roman" w:hAnsi="Times New Roman" w:cs="Times New Roman"/>
          <w:color w:val="auto"/>
          <w:sz w:val="28"/>
          <w:szCs w:val="28"/>
          <w:u w:val="none"/>
        </w:rPr>
        <w:t>, (</w:t>
      </w:r>
      <w:r w:rsidRPr="005D0A1E">
        <w:rPr>
          <w:rStyle w:val="a5"/>
          <w:rFonts w:ascii="Times New Roman" w:hAnsi="Times New Roman" w:cs="Times New Roman"/>
          <w:color w:val="auto"/>
          <w:sz w:val="28"/>
          <w:szCs w:val="28"/>
          <w:u w:val="none"/>
        </w:rPr>
        <w:t>8722</w:t>
      </w:r>
      <w:r>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sidRPr="00CD3461">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53</w:t>
      </w:r>
      <w:r>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20</w:t>
      </w:r>
    </w:p>
    <w:p w14:paraId="49A5095E" w14:textId="77777777" w:rsidR="00606E3D" w:rsidRPr="00CD3461" w:rsidRDefault="00606E3D" w:rsidP="00F3270E">
      <w:pPr>
        <w:pStyle w:val="afc"/>
        <w:tabs>
          <w:tab w:val="left" w:pos="0"/>
        </w:tabs>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sidRPr="00A550D5">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5B654A1E" w14:textId="77777777" w:rsidR="00606E3D" w:rsidRPr="00CD3461" w:rsidRDefault="00606E3D" w:rsidP="00F3270E">
      <w:pPr>
        <w:tabs>
          <w:tab w:val="left" w:pos="0"/>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Pr="00CD3461">
        <w:rPr>
          <w:rFonts w:ascii="Times New Roman" w:hAnsi="Times New Roman"/>
          <w:b/>
          <w:bCs/>
          <w:sz w:val="28"/>
          <w:szCs w:val="28"/>
        </w:rPr>
        <w:t>Информация об операторе электронной площадки:</w:t>
      </w:r>
    </w:p>
    <w:p w14:paraId="57D93B1C" w14:textId="77777777" w:rsidR="00606E3D" w:rsidRPr="00CD3461" w:rsidRDefault="00606E3D" w:rsidP="00F3270E">
      <w:pPr>
        <w:pStyle w:val="a4"/>
        <w:tabs>
          <w:tab w:val="left" w:pos="0"/>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полное наименование: АО «Единая электронная торговая площадка»</w:t>
      </w:r>
    </w:p>
    <w:p w14:paraId="43BD95AF" w14:textId="77777777" w:rsidR="00606E3D" w:rsidRPr="00BE40BF" w:rsidRDefault="00606E3D" w:rsidP="00F3270E">
      <w:pPr>
        <w:pStyle w:val="a4"/>
        <w:tabs>
          <w:tab w:val="left" w:pos="0"/>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оператора электронной площадки: </w:t>
      </w:r>
      <w:hyperlink r:id="rId12" w:history="1">
        <w:r w:rsidRPr="00CD3461">
          <w:rPr>
            <w:rStyle w:val="a5"/>
            <w:rFonts w:ascii="Times New Roman" w:hAnsi="Times New Roman"/>
            <w:bCs/>
            <w:color w:val="auto"/>
            <w:sz w:val="28"/>
            <w:szCs w:val="28"/>
          </w:rPr>
          <w:t>http</w:t>
        </w:r>
        <w:r w:rsidRPr="00CD3461">
          <w:rPr>
            <w:rStyle w:val="a5"/>
            <w:rFonts w:ascii="Times New Roman" w:hAnsi="Times New Roman"/>
            <w:bCs/>
            <w:color w:val="auto"/>
            <w:sz w:val="28"/>
            <w:szCs w:val="28"/>
            <w:lang w:val="en-US"/>
          </w:rPr>
          <w:t>s</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roseltorg</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ru</w:t>
        </w:r>
      </w:hyperlink>
    </w:p>
    <w:p w14:paraId="5B2445B8" w14:textId="77777777" w:rsidR="006E4106" w:rsidRPr="00F3270E" w:rsidRDefault="006E4106" w:rsidP="00F3270E">
      <w:pPr>
        <w:pStyle w:val="a4"/>
        <w:tabs>
          <w:tab w:val="left" w:pos="0"/>
          <w:tab w:val="left" w:pos="3060"/>
        </w:tabs>
        <w:spacing w:line="240" w:lineRule="auto"/>
        <w:ind w:left="426"/>
        <w:jc w:val="both"/>
        <w:rPr>
          <w:rFonts w:ascii="Times New Roman" w:hAnsi="Times New Roman"/>
          <w:bCs/>
          <w:sz w:val="28"/>
          <w:szCs w:val="28"/>
        </w:rPr>
      </w:pPr>
      <w:r w:rsidRPr="006E4106">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sidRPr="006E4106">
        <w:rPr>
          <w:rFonts w:ascii="Times New Roman" w:hAnsi="Times New Roman"/>
          <w:bCs/>
          <w:sz w:val="28"/>
          <w:szCs w:val="28"/>
          <w:lang w:val="en-US"/>
        </w:rPr>
        <w:t>www</w:t>
      </w:r>
      <w:r w:rsidRPr="006E4106">
        <w:rPr>
          <w:rFonts w:ascii="Times New Roman" w:hAnsi="Times New Roman"/>
          <w:bCs/>
          <w:sz w:val="28"/>
          <w:szCs w:val="28"/>
        </w:rPr>
        <w:t>.</w:t>
      </w:r>
      <w:r w:rsidRPr="006E4106">
        <w:rPr>
          <w:rFonts w:ascii="Times New Roman" w:hAnsi="Times New Roman"/>
          <w:bCs/>
          <w:sz w:val="28"/>
          <w:szCs w:val="28"/>
          <w:lang w:val="en-US"/>
        </w:rPr>
        <w:t>zakupki</w:t>
      </w:r>
      <w:r w:rsidRPr="006E4106">
        <w:rPr>
          <w:rFonts w:ascii="Times New Roman" w:hAnsi="Times New Roman"/>
          <w:bCs/>
          <w:sz w:val="28"/>
          <w:szCs w:val="28"/>
        </w:rPr>
        <w:t>.</w:t>
      </w:r>
      <w:r w:rsidRPr="006E4106">
        <w:rPr>
          <w:rFonts w:ascii="Times New Roman" w:hAnsi="Times New Roman"/>
          <w:bCs/>
          <w:sz w:val="28"/>
          <w:szCs w:val="28"/>
          <w:lang w:val="en-US"/>
        </w:rPr>
        <w:t>gov</w:t>
      </w:r>
      <w:r w:rsidRPr="006E4106">
        <w:rPr>
          <w:rFonts w:ascii="Times New Roman" w:hAnsi="Times New Roman"/>
          <w:bCs/>
          <w:sz w:val="28"/>
          <w:szCs w:val="28"/>
        </w:rPr>
        <w:t>.</w:t>
      </w:r>
      <w:r w:rsidRPr="006E4106">
        <w:rPr>
          <w:rFonts w:ascii="Times New Roman" w:hAnsi="Times New Roman"/>
          <w:bCs/>
          <w:sz w:val="28"/>
          <w:szCs w:val="28"/>
          <w:lang w:val="en-US"/>
        </w:rPr>
        <w:t>ru</w:t>
      </w:r>
      <w:r w:rsidR="00F3270E">
        <w:rPr>
          <w:rFonts w:ascii="Times New Roman" w:hAnsi="Times New Roman"/>
          <w:bCs/>
          <w:sz w:val="28"/>
          <w:szCs w:val="28"/>
        </w:rPr>
        <w:t>.</w:t>
      </w:r>
    </w:p>
    <w:p w14:paraId="19939A4F" w14:textId="77777777" w:rsidR="00606E3D" w:rsidRPr="00337AE8" w:rsidRDefault="00606E3D" w:rsidP="00606E3D">
      <w:pPr>
        <w:tabs>
          <w:tab w:val="left" w:pos="284"/>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7</w:t>
      </w:r>
      <w:r>
        <w:rPr>
          <w:rFonts w:ascii="Times New Roman" w:hAnsi="Times New Roman"/>
          <w:bCs/>
          <w:sz w:val="28"/>
          <w:szCs w:val="28"/>
        </w:rPr>
        <w:t xml:space="preserve">. </w:t>
      </w:r>
      <w:r w:rsidRPr="00337AE8">
        <w:rPr>
          <w:rFonts w:ascii="Times New Roman" w:hAnsi="Times New Roman"/>
          <w:b/>
          <w:bCs/>
          <w:sz w:val="28"/>
          <w:szCs w:val="28"/>
        </w:rPr>
        <w:t>Дата и время начала срока подачи заявок на участие в предварительном о</w:t>
      </w:r>
      <w:r w:rsidR="000E177F">
        <w:rPr>
          <w:rFonts w:ascii="Times New Roman" w:hAnsi="Times New Roman"/>
          <w:b/>
          <w:bCs/>
          <w:sz w:val="28"/>
          <w:szCs w:val="28"/>
        </w:rPr>
        <w:t>т</w:t>
      </w:r>
      <w:r w:rsidRPr="00337AE8">
        <w:rPr>
          <w:rFonts w:ascii="Times New Roman" w:hAnsi="Times New Roman"/>
          <w:b/>
          <w:bCs/>
          <w:sz w:val="28"/>
          <w:szCs w:val="28"/>
        </w:rPr>
        <w:t>боре (далее – Заявка):</w:t>
      </w:r>
    </w:p>
    <w:p w14:paraId="4E9382D8" w14:textId="1A1195A3" w:rsidR="00606E3D" w:rsidRDefault="005E4A79"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854AE">
        <w:rPr>
          <w:rFonts w:ascii="Times New Roman" w:hAnsi="Times New Roman"/>
          <w:bCs/>
          <w:sz w:val="28"/>
          <w:szCs w:val="28"/>
        </w:rPr>
        <w:t>09</w:t>
      </w:r>
      <w:r w:rsidR="00BE40BF">
        <w:rPr>
          <w:rFonts w:ascii="Times New Roman" w:hAnsi="Times New Roman"/>
          <w:bCs/>
          <w:sz w:val="28"/>
          <w:szCs w:val="28"/>
        </w:rPr>
        <w:t xml:space="preserve">" </w:t>
      </w:r>
      <w:r w:rsidR="006854AE">
        <w:rPr>
          <w:rFonts w:ascii="Times New Roman" w:hAnsi="Times New Roman"/>
          <w:bCs/>
          <w:sz w:val="28"/>
          <w:szCs w:val="28"/>
        </w:rPr>
        <w:t>июн</w:t>
      </w:r>
      <w:r w:rsidR="00607CB1">
        <w:rPr>
          <w:rFonts w:ascii="Times New Roman" w:hAnsi="Times New Roman"/>
          <w:bCs/>
          <w:sz w:val="28"/>
          <w:szCs w:val="28"/>
        </w:rPr>
        <w:t>я</w:t>
      </w:r>
      <w:r w:rsidR="007D0A84">
        <w:rPr>
          <w:rFonts w:ascii="Times New Roman" w:hAnsi="Times New Roman"/>
          <w:bCs/>
          <w:sz w:val="28"/>
          <w:szCs w:val="28"/>
        </w:rPr>
        <w:t xml:space="preserve"> 202</w:t>
      </w:r>
      <w:r w:rsidR="006854AE">
        <w:rPr>
          <w:rFonts w:ascii="Times New Roman" w:hAnsi="Times New Roman"/>
          <w:bCs/>
          <w:sz w:val="28"/>
          <w:szCs w:val="28"/>
        </w:rPr>
        <w:t>6</w:t>
      </w:r>
      <w:r w:rsidR="00606E3D">
        <w:rPr>
          <w:rFonts w:ascii="Times New Roman" w:hAnsi="Times New Roman"/>
          <w:bCs/>
          <w:sz w:val="28"/>
          <w:szCs w:val="28"/>
        </w:rPr>
        <w:t xml:space="preserve"> года </w:t>
      </w:r>
      <w:r w:rsidR="00BA2DD5">
        <w:rPr>
          <w:rFonts w:ascii="Times New Roman" w:hAnsi="Times New Roman"/>
          <w:bCs/>
          <w:sz w:val="28"/>
          <w:szCs w:val="28"/>
        </w:rPr>
        <w:t>9</w:t>
      </w:r>
      <w:r w:rsidR="00606E3D">
        <w:rPr>
          <w:rFonts w:ascii="Times New Roman" w:hAnsi="Times New Roman"/>
          <w:bCs/>
          <w:sz w:val="28"/>
          <w:szCs w:val="28"/>
        </w:rPr>
        <w:t xml:space="preserve"> часов 00 минут (время московское). </w:t>
      </w:r>
    </w:p>
    <w:p w14:paraId="0C0F7083" w14:textId="77777777" w:rsidR="00606E3D" w:rsidRPr="00337AE8" w:rsidRDefault="00606E3D" w:rsidP="00606E3D">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sidRPr="00337AE8">
        <w:rPr>
          <w:rFonts w:ascii="Times New Roman" w:hAnsi="Times New Roman"/>
          <w:b/>
          <w:bCs/>
          <w:sz w:val="28"/>
          <w:szCs w:val="28"/>
        </w:rPr>
        <w:t>Дата и время окончания срока подачи Заявок</w:t>
      </w:r>
      <w:r w:rsidRPr="00337AE8">
        <w:rPr>
          <w:rFonts w:ascii="Times New Roman" w:hAnsi="Times New Roman"/>
          <w:b/>
          <w:bCs/>
          <w:sz w:val="24"/>
        </w:rPr>
        <w:t xml:space="preserve">: </w:t>
      </w:r>
    </w:p>
    <w:p w14:paraId="475C157A" w14:textId="7FFD2DD0" w:rsidR="00606E3D" w:rsidRDefault="00A14473"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854AE">
        <w:rPr>
          <w:rFonts w:ascii="Times New Roman" w:hAnsi="Times New Roman"/>
          <w:bCs/>
          <w:sz w:val="28"/>
          <w:szCs w:val="28"/>
        </w:rPr>
        <w:t>29</w:t>
      </w:r>
      <w:r w:rsidR="006567AC">
        <w:rPr>
          <w:rFonts w:ascii="Times New Roman" w:hAnsi="Times New Roman"/>
          <w:bCs/>
          <w:sz w:val="28"/>
          <w:szCs w:val="28"/>
        </w:rPr>
        <w:t xml:space="preserve">" </w:t>
      </w:r>
      <w:r w:rsidR="006854AE">
        <w:rPr>
          <w:rFonts w:ascii="Times New Roman" w:hAnsi="Times New Roman"/>
          <w:bCs/>
          <w:sz w:val="28"/>
          <w:szCs w:val="28"/>
        </w:rPr>
        <w:t>июн</w:t>
      </w:r>
      <w:r w:rsidR="004973CC">
        <w:rPr>
          <w:rFonts w:ascii="Times New Roman" w:hAnsi="Times New Roman"/>
          <w:bCs/>
          <w:sz w:val="28"/>
          <w:szCs w:val="28"/>
        </w:rPr>
        <w:t>я</w:t>
      </w:r>
      <w:r w:rsidR="007D0A84">
        <w:rPr>
          <w:rFonts w:ascii="Times New Roman" w:hAnsi="Times New Roman"/>
          <w:bCs/>
          <w:sz w:val="28"/>
          <w:szCs w:val="28"/>
        </w:rPr>
        <w:t xml:space="preserve"> 202</w:t>
      </w:r>
      <w:r w:rsidR="006854AE">
        <w:rPr>
          <w:rFonts w:ascii="Times New Roman" w:hAnsi="Times New Roman"/>
          <w:bCs/>
          <w:sz w:val="28"/>
          <w:szCs w:val="28"/>
        </w:rPr>
        <w:t>6</w:t>
      </w:r>
      <w:r w:rsidR="00606E3D">
        <w:rPr>
          <w:rFonts w:ascii="Times New Roman" w:hAnsi="Times New Roman"/>
          <w:bCs/>
          <w:sz w:val="28"/>
          <w:szCs w:val="28"/>
        </w:rPr>
        <w:t xml:space="preserve"> года 18 часов 00 минут (время московское).</w:t>
      </w:r>
    </w:p>
    <w:p w14:paraId="32B0B287" w14:textId="77777777" w:rsidR="00606E3D" w:rsidRPr="00337AE8" w:rsidRDefault="00606E3D" w:rsidP="00606E3D">
      <w:pPr>
        <w:pStyle w:val="a4"/>
        <w:tabs>
          <w:tab w:val="left" w:pos="3060"/>
        </w:tabs>
        <w:spacing w:after="0" w:line="240" w:lineRule="auto"/>
        <w:ind w:left="426" w:right="2"/>
        <w:jc w:val="both"/>
        <w:rPr>
          <w:rFonts w:ascii="Times New Roman" w:hAnsi="Times New Roman"/>
          <w:bCs/>
          <w:sz w:val="24"/>
        </w:rPr>
      </w:pPr>
    </w:p>
    <w:p w14:paraId="3FBDAA47" w14:textId="77777777" w:rsidR="00606E3D" w:rsidRPr="00337AE8" w:rsidRDefault="00606E3D" w:rsidP="00606E3D">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sidRPr="00337AE8">
        <w:rPr>
          <w:rFonts w:ascii="Times New Roman" w:hAnsi="Times New Roman"/>
          <w:b/>
          <w:bCs/>
          <w:sz w:val="28"/>
          <w:szCs w:val="28"/>
        </w:rPr>
        <w:t>Дата и время окончания срока рассмотрения Заявок:</w:t>
      </w:r>
    </w:p>
    <w:p w14:paraId="6A3A3956" w14:textId="620CF327" w:rsidR="00606E3D" w:rsidRDefault="00606E3D"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854AE">
        <w:rPr>
          <w:rFonts w:ascii="Times New Roman" w:hAnsi="Times New Roman"/>
          <w:bCs/>
          <w:sz w:val="28"/>
          <w:szCs w:val="28"/>
        </w:rPr>
        <w:t>13</w:t>
      </w:r>
      <w:r w:rsidR="005E4A79">
        <w:rPr>
          <w:rFonts w:ascii="Times New Roman" w:hAnsi="Times New Roman"/>
          <w:bCs/>
          <w:sz w:val="28"/>
          <w:szCs w:val="28"/>
        </w:rPr>
        <w:t>"</w:t>
      </w:r>
      <w:r w:rsidR="008349F2">
        <w:rPr>
          <w:rFonts w:ascii="Times New Roman" w:hAnsi="Times New Roman"/>
          <w:bCs/>
          <w:sz w:val="28"/>
          <w:szCs w:val="28"/>
        </w:rPr>
        <w:t xml:space="preserve"> </w:t>
      </w:r>
      <w:r w:rsidR="006854AE">
        <w:rPr>
          <w:rFonts w:ascii="Times New Roman" w:hAnsi="Times New Roman"/>
          <w:bCs/>
          <w:sz w:val="28"/>
          <w:szCs w:val="28"/>
        </w:rPr>
        <w:t>июл</w:t>
      </w:r>
      <w:r w:rsidR="00A5711B">
        <w:rPr>
          <w:rFonts w:ascii="Times New Roman" w:hAnsi="Times New Roman"/>
          <w:bCs/>
          <w:sz w:val="28"/>
          <w:szCs w:val="28"/>
        </w:rPr>
        <w:t>я</w:t>
      </w:r>
      <w:r w:rsidR="00A6625F">
        <w:rPr>
          <w:rFonts w:ascii="Times New Roman" w:hAnsi="Times New Roman"/>
          <w:bCs/>
          <w:sz w:val="28"/>
          <w:szCs w:val="28"/>
        </w:rPr>
        <w:t xml:space="preserve"> </w:t>
      </w:r>
      <w:r w:rsidR="007D0A84">
        <w:rPr>
          <w:rFonts w:ascii="Times New Roman" w:hAnsi="Times New Roman"/>
          <w:bCs/>
          <w:sz w:val="28"/>
          <w:szCs w:val="28"/>
        </w:rPr>
        <w:t>202</w:t>
      </w:r>
      <w:r w:rsidR="006854AE">
        <w:rPr>
          <w:rFonts w:ascii="Times New Roman" w:hAnsi="Times New Roman"/>
          <w:bCs/>
          <w:sz w:val="28"/>
          <w:szCs w:val="28"/>
        </w:rPr>
        <w:t>6</w:t>
      </w:r>
      <w:r>
        <w:rPr>
          <w:rFonts w:ascii="Times New Roman" w:hAnsi="Times New Roman"/>
          <w:bCs/>
          <w:sz w:val="28"/>
          <w:szCs w:val="28"/>
        </w:rPr>
        <w:t xml:space="preserve"> года 1</w:t>
      </w:r>
      <w:r w:rsidR="006567AC">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14:paraId="56B68663" w14:textId="77777777" w:rsidR="00606E3D" w:rsidRPr="00CD3461" w:rsidRDefault="00606E3D" w:rsidP="00606E3D">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14:paraId="334E5E41" w14:textId="77777777" w:rsidR="00606E3D" w:rsidRPr="00CD3461" w:rsidRDefault="00606E3D" w:rsidP="00606E3D">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14:paraId="6082B8BB" w14:textId="77777777" w:rsidR="00606E3D" w:rsidRPr="00CD3461" w:rsidRDefault="00606E3D" w:rsidP="00606E3D">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11.</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11F5C4F7" w14:textId="77777777" w:rsidR="00606E3D" w:rsidRDefault="00606E3D" w:rsidP="00606E3D">
      <w:pPr>
        <w:tabs>
          <w:tab w:val="left" w:pos="3060"/>
        </w:tabs>
        <w:spacing w:after="0" w:line="240" w:lineRule="auto"/>
        <w:ind w:right="2"/>
        <w:jc w:val="both"/>
        <w:rPr>
          <w:rFonts w:ascii="Times New Roman" w:hAnsi="Times New Roman"/>
          <w:bCs/>
          <w:sz w:val="24"/>
        </w:rPr>
      </w:pPr>
    </w:p>
    <w:p w14:paraId="1C91E1D8" w14:textId="77777777" w:rsidR="00606E3D" w:rsidRPr="00CD3461" w:rsidRDefault="00606E3D" w:rsidP="00606E3D">
      <w:pPr>
        <w:tabs>
          <w:tab w:val="left" w:pos="3060"/>
        </w:tabs>
        <w:spacing w:after="0" w:line="240" w:lineRule="auto"/>
        <w:ind w:right="2"/>
        <w:jc w:val="both"/>
        <w:rPr>
          <w:rFonts w:ascii="Times New Roman" w:hAnsi="Times New Roman"/>
          <w:bCs/>
          <w:sz w:val="24"/>
        </w:rPr>
      </w:pPr>
    </w:p>
    <w:p w14:paraId="2391D218" w14:textId="77777777" w:rsidR="00606E3D" w:rsidRPr="00606E3D" w:rsidRDefault="00606E3D" w:rsidP="00606E3D">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7297"/>
      </w:tblGrid>
      <w:tr w:rsidR="00337AE8" w:rsidRPr="00337AE8" w14:paraId="692D402A" w14:textId="77777777" w:rsidTr="00040AFC">
        <w:trPr>
          <w:trHeight w:val="196"/>
        </w:trPr>
        <w:tc>
          <w:tcPr>
            <w:tcW w:w="2910" w:type="dxa"/>
            <w:shd w:val="clear" w:color="auto" w:fill="auto"/>
            <w:vAlign w:val="center"/>
          </w:tcPr>
          <w:p w14:paraId="2C35A628" w14:textId="77777777"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14:paraId="2134124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14:paraId="65AE7ED7"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14:paraId="7244F5C3"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14:paraId="5A953D1D"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14:paraId="2A56645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14:paraId="4F553407"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14:paraId="12B9CE22"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3"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14:paraId="7D259CC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4"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14:paraId="26FD7C5B"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659869BA"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231CE707"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14:paraId="26D7C4F2"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14:paraId="3EAB43B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14:paraId="4B52A2F8"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3C42E0DB"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14:paraId="6CB90673"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14:paraId="11396244"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617B812D"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14:paraId="5A177735"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5145209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64012A9B"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14:paraId="1BCC7B04"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0E9801DA"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14:paraId="788BC0EA"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2474BE1B" w14:textId="77777777"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14:paraId="2DADD745"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14:paraId="01283428" w14:textId="77777777"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7E659DF2" w14:textId="77777777"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14:paraId="1B694EB2" w14:textId="77777777"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31FCB265" w14:textId="77777777"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46549B37" w14:textId="77777777"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36D3749B" w14:textId="77777777"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14:paraId="1446B47D" w14:textId="77777777" w:rsidTr="00040AFC">
        <w:trPr>
          <w:trHeight w:val="196"/>
        </w:trPr>
        <w:tc>
          <w:tcPr>
            <w:tcW w:w="2910" w:type="dxa"/>
            <w:shd w:val="clear" w:color="auto" w:fill="auto"/>
            <w:vAlign w:val="center"/>
          </w:tcPr>
          <w:p w14:paraId="08036DA4"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14:paraId="0691F30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14:paraId="28248A0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14:paraId="1CD07435" w14:textId="77777777"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0406CF2D"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14:paraId="5A26AB61" w14:textId="77777777" w:rsidTr="00040AFC">
        <w:trPr>
          <w:trHeight w:val="196"/>
        </w:trPr>
        <w:tc>
          <w:tcPr>
            <w:tcW w:w="2910" w:type="dxa"/>
            <w:shd w:val="clear" w:color="auto" w:fill="auto"/>
            <w:vAlign w:val="center"/>
          </w:tcPr>
          <w:p w14:paraId="7786C94B"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14:paraId="08E530B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14:paraId="5B89C63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14:paraId="4F8757D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14:paraId="1640F39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54CD118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14:paraId="4734E780" w14:textId="77777777" w:rsidTr="00040AFC">
        <w:trPr>
          <w:trHeight w:val="196"/>
        </w:trPr>
        <w:tc>
          <w:tcPr>
            <w:tcW w:w="2910" w:type="dxa"/>
            <w:shd w:val="clear" w:color="auto" w:fill="auto"/>
            <w:vAlign w:val="center"/>
          </w:tcPr>
          <w:p w14:paraId="188996AF"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14:paraId="7166875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14:paraId="0564328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14:paraId="6FF28DC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14:paraId="399DEDD0" w14:textId="77777777" w:rsidTr="00040AFC">
        <w:trPr>
          <w:trHeight w:val="196"/>
        </w:trPr>
        <w:tc>
          <w:tcPr>
            <w:tcW w:w="2910" w:type="dxa"/>
            <w:shd w:val="clear" w:color="auto" w:fill="auto"/>
            <w:vAlign w:val="center"/>
          </w:tcPr>
          <w:p w14:paraId="53A1F0F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14:paraId="06A5266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14:paraId="08BF9AA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14:paraId="4D555F96" w14:textId="77777777" w:rsidTr="00040AFC">
        <w:trPr>
          <w:trHeight w:val="196"/>
        </w:trPr>
        <w:tc>
          <w:tcPr>
            <w:tcW w:w="2910" w:type="dxa"/>
            <w:shd w:val="clear" w:color="auto" w:fill="auto"/>
            <w:vAlign w:val="center"/>
          </w:tcPr>
          <w:p w14:paraId="7AB90DE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14:paraId="2857C38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14:paraId="49F576F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14:paraId="68E11EB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14:paraId="1F65506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14:paraId="0CC9DF5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14:paraId="378A3D1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14:paraId="5F7EF0B1" w14:textId="77777777" w:rsidTr="00040AFC">
        <w:trPr>
          <w:trHeight w:val="196"/>
        </w:trPr>
        <w:tc>
          <w:tcPr>
            <w:tcW w:w="2910" w:type="dxa"/>
            <w:shd w:val="clear" w:color="auto" w:fill="auto"/>
            <w:vAlign w:val="center"/>
          </w:tcPr>
          <w:p w14:paraId="5F40CFF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14:paraId="5477F639"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14:paraId="192DD654"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14:paraId="0E842464"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14:paraId="7E74DBED"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14:paraId="64261DDD"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14:paraId="25549069" w14:textId="77777777" w:rsidR="00244D13" w:rsidRPr="00337AE8" w:rsidRDefault="00244D13" w:rsidP="00580B20">
            <w:pPr>
              <w:spacing w:after="0" w:line="240" w:lineRule="auto"/>
              <w:jc w:val="both"/>
              <w:rPr>
                <w:rFonts w:ascii="Times New Roman" w:hAnsi="Times New Roman" w:cs="Times New Roman"/>
                <w:sz w:val="24"/>
                <w:szCs w:val="24"/>
              </w:rPr>
            </w:pPr>
          </w:p>
          <w:p w14:paraId="3834DFE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14:paraId="15F6FC2C" w14:textId="77777777" w:rsidTr="00040AFC">
        <w:trPr>
          <w:trHeight w:val="196"/>
        </w:trPr>
        <w:tc>
          <w:tcPr>
            <w:tcW w:w="2910" w:type="dxa"/>
            <w:shd w:val="clear" w:color="auto" w:fill="auto"/>
            <w:vAlign w:val="center"/>
          </w:tcPr>
          <w:p w14:paraId="23E4AA9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14:paraId="1671391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14:paraId="10A8508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14:paraId="2426C3E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14:paraId="7E35715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14:paraId="634A184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14:paraId="2C93525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14:paraId="2ACB6E1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14:paraId="594B139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14:paraId="303B5A4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14:paraId="7003282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14:paraId="4427B87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14:paraId="42DC302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14:paraId="1430253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14:paraId="161112D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14:paraId="280C83B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14:paraId="0326EE5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14:paraId="07930D3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14:paraId="2F6E25D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14:paraId="2FAE581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14:paraId="4E75BD96" w14:textId="77777777"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14:paraId="46CCE861" w14:textId="77777777" w:rsidTr="00040AFC">
        <w:trPr>
          <w:trHeight w:val="196"/>
        </w:trPr>
        <w:tc>
          <w:tcPr>
            <w:tcW w:w="2910" w:type="dxa"/>
            <w:shd w:val="clear" w:color="auto" w:fill="auto"/>
            <w:vAlign w:val="center"/>
          </w:tcPr>
          <w:p w14:paraId="3F34E98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14:paraId="6BEF5C5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14:paraId="58B7862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14:paraId="13A321E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14:paraId="74592FB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14:paraId="1C87E57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14:paraId="247B787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14:paraId="2FC99D2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14:paraId="649F1A9D" w14:textId="77777777"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14:paraId="3C0B33CC" w14:textId="77777777" w:rsidTr="00040AFC">
        <w:trPr>
          <w:trHeight w:val="196"/>
        </w:trPr>
        <w:tc>
          <w:tcPr>
            <w:tcW w:w="2910" w:type="dxa"/>
            <w:shd w:val="clear" w:color="auto" w:fill="auto"/>
            <w:vAlign w:val="center"/>
          </w:tcPr>
          <w:p w14:paraId="3DFBA7E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14:paraId="7A66355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14:paraId="3E1A442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14:paraId="10B60A8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14:paraId="32BF906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14:paraId="7A13765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14:paraId="57AFC6E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14:paraId="0D6EDAA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14:paraId="70C6CB6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14:paraId="1575F1A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8C384C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14:paraId="2FC9B79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6894C18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2DD1D95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14:paraId="668BFBB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23450AF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14:paraId="2AC1FA3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14:paraId="6EA83BE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14:paraId="470F3B2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14:paraId="2E5C209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14:paraId="1F5B95F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14:paraId="17947B9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14:paraId="36565AC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14:paraId="29E52EA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14:paraId="583AA20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14:paraId="5C6650E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14:paraId="5C3A01B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14:paraId="3860768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7AF5FC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14:paraId="4DFAF7A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2FFB22F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50788BF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14:paraId="3B9F15D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6116BEE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14:paraId="40A5F11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14:paraId="391FDFE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14:paraId="16DD1F6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14:paraId="7FE4C981" w14:textId="77777777" w:rsidTr="00040AFC">
        <w:trPr>
          <w:trHeight w:val="196"/>
        </w:trPr>
        <w:tc>
          <w:tcPr>
            <w:tcW w:w="2910" w:type="dxa"/>
            <w:shd w:val="clear" w:color="auto" w:fill="auto"/>
            <w:vAlign w:val="center"/>
          </w:tcPr>
          <w:p w14:paraId="14CEF07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14:paraId="61EC4A3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14:paraId="40E80E4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14:paraId="21787BA8"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14:paraId="262CA8E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14:paraId="1A58B40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14:paraId="58006CE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14:paraId="235DCDE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14:paraId="60AFF7E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14:paraId="59C6E1A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3DCB204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14:paraId="34A30E0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6E5D02A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013B5C5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14:paraId="5D516A5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1768659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14:paraId="1B0D3D3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14:paraId="65F198F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14:paraId="0086ABA8"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14:paraId="4973F0A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14:paraId="3799AABC" w14:textId="77777777" w:rsidTr="00040AFC">
        <w:trPr>
          <w:trHeight w:val="196"/>
        </w:trPr>
        <w:tc>
          <w:tcPr>
            <w:tcW w:w="2910" w:type="dxa"/>
            <w:shd w:val="clear" w:color="auto" w:fill="auto"/>
            <w:vAlign w:val="center"/>
          </w:tcPr>
          <w:p w14:paraId="0713491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14:paraId="09E68D3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14:paraId="6CC3EC0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14:paraId="334327E8" w14:textId="77777777"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14:paraId="325EB4E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14:paraId="764E5ED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14:paraId="5AB435A8" w14:textId="77777777" w:rsidTr="00040AFC">
        <w:trPr>
          <w:trHeight w:val="196"/>
        </w:trPr>
        <w:tc>
          <w:tcPr>
            <w:tcW w:w="2910" w:type="dxa"/>
            <w:shd w:val="clear" w:color="auto" w:fill="auto"/>
            <w:vAlign w:val="center"/>
          </w:tcPr>
          <w:p w14:paraId="1D37CA8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14:paraId="0061B44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14:paraId="3F4CC3D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14:paraId="7F0282C5" w14:textId="491E9BC3"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14:paraId="1E5FC278"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14:paraId="6E3896C7" w14:textId="77777777" w:rsidTr="00040AFC">
        <w:trPr>
          <w:trHeight w:val="196"/>
        </w:trPr>
        <w:tc>
          <w:tcPr>
            <w:tcW w:w="2910" w:type="dxa"/>
            <w:shd w:val="clear" w:color="auto" w:fill="auto"/>
            <w:vAlign w:val="center"/>
          </w:tcPr>
          <w:p w14:paraId="4E7B537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14:paraId="6C3E93A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14:paraId="37B2BB0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14:paraId="5EBD6A6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14:paraId="23A71AF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14:paraId="5CC1C4F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14:paraId="10AD94F8" w14:textId="77777777"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14:paraId="0BFD4256" w14:textId="77777777"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14:paraId="0DE6A268" w14:textId="77777777"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14:paraId="63F115FE" w14:textId="77777777"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firstRow="1" w:lastRow="0" w:firstColumn="1" w:lastColumn="0" w:noHBand="0" w:noVBand="1"/>
      </w:tblPr>
      <w:tblGrid>
        <w:gridCol w:w="567"/>
        <w:gridCol w:w="2410"/>
        <w:gridCol w:w="7371"/>
      </w:tblGrid>
      <w:tr w:rsidR="00337AE8" w:rsidRPr="00337AE8" w14:paraId="616CBD44" w14:textId="77777777" w:rsidTr="00040AFC">
        <w:trPr>
          <w:tblHeader/>
        </w:trPr>
        <w:tc>
          <w:tcPr>
            <w:tcW w:w="567" w:type="dxa"/>
            <w:shd w:val="clear" w:color="auto" w:fill="F2F2F2" w:themeFill="background1" w:themeFillShade="F2"/>
            <w:vAlign w:val="center"/>
          </w:tcPr>
          <w:p w14:paraId="32E5A38A" w14:textId="77777777"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2EBFBF0C" w14:textId="77777777"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0D110801" w14:textId="77777777"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14:paraId="2628BEB8" w14:textId="77777777" w:rsidTr="00040AFC">
        <w:trPr>
          <w:tblHeader/>
        </w:trPr>
        <w:tc>
          <w:tcPr>
            <w:tcW w:w="567" w:type="dxa"/>
            <w:shd w:val="clear" w:color="auto" w:fill="F2F2F2" w:themeFill="background1" w:themeFillShade="F2"/>
            <w:vAlign w:val="center"/>
          </w:tcPr>
          <w:p w14:paraId="23A5CEAB" w14:textId="77777777"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2AF63E5B"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43C2E06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14:paraId="159A52F9" w14:textId="77777777" w:rsidTr="00040AFC">
        <w:tc>
          <w:tcPr>
            <w:tcW w:w="567" w:type="dxa"/>
            <w:vAlign w:val="center"/>
          </w:tcPr>
          <w:p w14:paraId="04295BC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14:paraId="41B1DCD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14:paraId="5F7138BB" w14:textId="77777777" w:rsidR="005509A0" w:rsidRPr="00337AE8" w:rsidRDefault="005509A0" w:rsidP="00606E3D">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Некоммерческая организация «</w:t>
            </w:r>
            <w:r w:rsidR="00606E3D">
              <w:rPr>
                <w:rStyle w:val="a9"/>
                <w:rFonts w:ascii="Times New Roman" w:hAnsi="Times New Roman" w:cs="Times New Roman"/>
                <w:sz w:val="24"/>
                <w:szCs w:val="24"/>
              </w:rPr>
              <w:t>Дагестанский фонд капитального ремонта общего имущества в многоквартирных домах Республики Дагестан</w:t>
            </w:r>
            <w:r w:rsidRPr="00337AE8">
              <w:rPr>
                <w:rStyle w:val="a9"/>
                <w:rFonts w:ascii="Times New Roman" w:hAnsi="Times New Roman" w:cs="Times New Roman"/>
                <w:sz w:val="24"/>
                <w:szCs w:val="24"/>
              </w:rPr>
              <w:t xml:space="preserve">» </w:t>
            </w:r>
          </w:p>
        </w:tc>
      </w:tr>
      <w:tr w:rsidR="00337AE8" w:rsidRPr="00337AE8" w14:paraId="217DE45E" w14:textId="77777777" w:rsidTr="00040AFC">
        <w:tc>
          <w:tcPr>
            <w:tcW w:w="567" w:type="dxa"/>
            <w:vAlign w:val="center"/>
          </w:tcPr>
          <w:p w14:paraId="5C6DE9A8"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14:paraId="7FA9ABA4"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14:paraId="2B2ABC13" w14:textId="77777777" w:rsidR="005509A0" w:rsidRPr="00337AE8" w:rsidRDefault="005509A0" w:rsidP="00606E3D">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w:t>
            </w:r>
            <w:r w:rsidR="00606E3D">
              <w:rPr>
                <w:rStyle w:val="a9"/>
                <w:rFonts w:ascii="Times New Roman" w:hAnsi="Times New Roman" w:cs="Times New Roman"/>
                <w:sz w:val="24"/>
                <w:szCs w:val="24"/>
              </w:rPr>
              <w:t>Республики Дагестан</w:t>
            </w:r>
            <w:r w:rsidRPr="00337AE8">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r w:rsidR="00515713">
              <w:rPr>
                <w:rFonts w:ascii="Times New Roman" w:hAnsi="Times New Roman" w:cs="Times New Roman"/>
                <w:sz w:val="28"/>
                <w:szCs w:val="28"/>
                <w:u w:val="single"/>
                <w:lang w:val="en-US"/>
              </w:rPr>
              <w:t>dagfkr</w:t>
            </w:r>
            <w:r w:rsidR="00515713" w:rsidRPr="00A550D5">
              <w:rPr>
                <w:rFonts w:ascii="Times New Roman" w:hAnsi="Times New Roman" w:cs="Times New Roman"/>
                <w:sz w:val="28"/>
                <w:szCs w:val="28"/>
                <w:u w:val="single"/>
              </w:rPr>
              <w:t>.</w:t>
            </w:r>
            <w:r w:rsidR="00515713">
              <w:rPr>
                <w:rFonts w:ascii="Times New Roman" w:hAnsi="Times New Roman" w:cs="Times New Roman"/>
                <w:sz w:val="28"/>
                <w:szCs w:val="28"/>
                <w:u w:val="single"/>
                <w:lang w:val="en-US"/>
              </w:rPr>
              <w:t>ru</w:t>
            </w:r>
          </w:p>
        </w:tc>
      </w:tr>
      <w:tr w:rsidR="00337AE8" w:rsidRPr="00337AE8" w14:paraId="579562A2" w14:textId="77777777" w:rsidTr="00040AFC">
        <w:tc>
          <w:tcPr>
            <w:tcW w:w="567" w:type="dxa"/>
            <w:vAlign w:val="center"/>
          </w:tcPr>
          <w:p w14:paraId="75AEBE37"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14:paraId="4BC43C8A"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14:paraId="42535E03" w14:textId="5C3957D5"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C2380B">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134A77CD" w14:textId="77777777"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w:t>
            </w:r>
            <w:r w:rsidR="00515713">
              <w:rPr>
                <w:rFonts w:ascii="Times New Roman" w:hAnsi="Times New Roman" w:cs="Times New Roman"/>
                <w:sz w:val="24"/>
                <w:szCs w:val="24"/>
              </w:rPr>
              <w:t xml:space="preserve"> о</w:t>
            </w:r>
            <w:r w:rsidRPr="00337AE8">
              <w:rPr>
                <w:rFonts w:ascii="Times New Roman" w:hAnsi="Times New Roman" w:cs="Times New Roman"/>
                <w:sz w:val="24"/>
                <w:szCs w:val="24"/>
              </w:rPr>
              <w:t xml:space="preserve"> проведении капитального ремонта определяется Заказчиком в документации о проведении электронного аукциона.</w:t>
            </w:r>
          </w:p>
          <w:p w14:paraId="2AE2BDBA" w14:textId="77777777"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14:paraId="449DF1DA" w14:textId="77777777" w:rsidTr="00040AFC">
        <w:tc>
          <w:tcPr>
            <w:tcW w:w="567" w:type="dxa"/>
            <w:vAlign w:val="center"/>
          </w:tcPr>
          <w:p w14:paraId="18F5C76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14:paraId="27F093FD"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14:paraId="536A2042" w14:textId="77777777"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14:paraId="29646B87" w14:textId="77777777"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0C7DF4EF" w14:textId="77777777"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572A34F6" w14:textId="77777777"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093EADCB" w14:textId="77777777"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14:paraId="7C6361DD" w14:textId="77777777" w:rsidTr="00040AFC">
        <w:tc>
          <w:tcPr>
            <w:tcW w:w="567" w:type="dxa"/>
            <w:vAlign w:val="center"/>
          </w:tcPr>
          <w:p w14:paraId="7A541F5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14:paraId="08445DED"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14:paraId="41D3FB7A" w14:textId="77777777"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14:paraId="69131558" w14:textId="77777777" w:rsidTr="00040AFC">
        <w:tc>
          <w:tcPr>
            <w:tcW w:w="567" w:type="dxa"/>
            <w:vAlign w:val="center"/>
          </w:tcPr>
          <w:p w14:paraId="0BAE66BB"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14:paraId="3CA7C8C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0BCD967E" w14:textId="77777777"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14:paraId="66D718A2" w14:textId="77777777" w:rsidTr="00040AFC">
        <w:tc>
          <w:tcPr>
            <w:tcW w:w="567" w:type="dxa"/>
            <w:vAlign w:val="center"/>
          </w:tcPr>
          <w:p w14:paraId="1C26CC4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14:paraId="17787F11"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04AF6188" w14:textId="77777777"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573D5447" w14:textId="77777777"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14:paraId="3FA71850" w14:textId="77777777" w:rsidTr="00040AFC">
        <w:tc>
          <w:tcPr>
            <w:tcW w:w="567" w:type="dxa"/>
            <w:vAlign w:val="center"/>
          </w:tcPr>
          <w:p w14:paraId="64D8EDD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14:paraId="71286B80"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36B10204" w14:textId="77777777" w:rsidR="005509A0" w:rsidRPr="00337AE8" w:rsidRDefault="005509A0" w:rsidP="001248F4">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1248F4">
              <w:rPr>
                <w:rStyle w:val="a9"/>
                <w:rFonts w:ascii="Times New Roman" w:hAnsi="Times New Roman" w:cs="Times New Roman"/>
                <w:sz w:val="24"/>
                <w:szCs w:val="24"/>
              </w:rPr>
              <w:t>Республики Дагестан</w:t>
            </w:r>
            <w:r w:rsidRPr="00337AE8">
              <w:rPr>
                <w:rStyle w:val="a9"/>
                <w:rFonts w:ascii="Times New Roman" w:hAnsi="Times New Roman" w:cs="Times New Roman"/>
                <w:sz w:val="24"/>
                <w:szCs w:val="24"/>
              </w:rPr>
              <w:t>.</w:t>
            </w:r>
          </w:p>
        </w:tc>
      </w:tr>
      <w:tr w:rsidR="00337AE8" w:rsidRPr="00337AE8" w14:paraId="06E03C6D" w14:textId="77777777" w:rsidTr="00040AFC">
        <w:tc>
          <w:tcPr>
            <w:tcW w:w="567" w:type="dxa"/>
            <w:vAlign w:val="center"/>
          </w:tcPr>
          <w:p w14:paraId="085C8C2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14:paraId="6178AA60"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14:paraId="6D2CFD4A" w14:textId="77777777"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14:paraId="71FDE69B"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3484C9B6"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14:paraId="653B1944" w14:textId="77777777"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274530DA" w14:textId="77777777"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14:paraId="246FEB4C" w14:textId="77777777"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74A27CC0" w14:textId="77777777"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1898D028" w14:textId="76F89098"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3976527E"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14:paraId="0B477BF3"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506ADA64"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14:paraId="2E490240"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14:paraId="41E81583"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14:paraId="7F8E0845" w14:textId="77777777"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14:paraId="0169114A" w14:textId="77777777" w:rsidTr="00040AFC">
        <w:tc>
          <w:tcPr>
            <w:tcW w:w="567" w:type="dxa"/>
            <w:vAlign w:val="center"/>
          </w:tcPr>
          <w:p w14:paraId="637AD0BA"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14:paraId="79A6531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14:paraId="7CCDE221" w14:textId="77777777"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14:paraId="17648749" w14:textId="77777777" w:rsidTr="00040AFC">
        <w:trPr>
          <w:trHeight w:val="1137"/>
        </w:trPr>
        <w:tc>
          <w:tcPr>
            <w:tcW w:w="567" w:type="dxa"/>
            <w:vAlign w:val="center"/>
          </w:tcPr>
          <w:p w14:paraId="36C8FCC1"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14:paraId="57954CC8"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14:paraId="15AF83B4"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14:paraId="095C4B37"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14:paraId="34BE20A6"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7CF74576"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3530B2CF"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28487B41"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14:paraId="7FAD2E19"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31CE6BD8"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570C138F"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055749D7"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00B87E5F" w14:textId="77777777"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40D4BE01"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3C8A0EBF" w14:textId="77777777"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14:paraId="019B55BB" w14:textId="77777777" w:rsidTr="00040AFC">
        <w:tc>
          <w:tcPr>
            <w:tcW w:w="567" w:type="dxa"/>
            <w:vAlign w:val="center"/>
          </w:tcPr>
          <w:p w14:paraId="06A6C374"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14:paraId="46A4FB01"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14:paraId="423E223D"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64B465EF"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77B7719D"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538E9489"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1FE53964"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37D78134"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14:paraId="6184737E"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14:paraId="314F8D2E"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53E7E079" w14:textId="77777777"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3F349D42" w14:textId="77777777" w:rsidR="00844F6C" w:rsidRPr="00337AE8" w:rsidRDefault="00844F6C" w:rsidP="00FD2BE3">
      <w:pPr>
        <w:rPr>
          <w:rFonts w:ascii="Times New Roman" w:hAnsi="Times New Roman" w:cs="Times New Roman"/>
          <w:sz w:val="28"/>
          <w:szCs w:val="28"/>
        </w:rPr>
      </w:pPr>
    </w:p>
    <w:p w14:paraId="6081BAE7" w14:textId="77777777"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14:paraId="6BEC119F" w14:textId="77777777" w:rsidR="00844F6C" w:rsidRPr="00337AE8"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5A6CFB91" w14:textId="39B47D57"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515713">
        <w:rPr>
          <w:rFonts w:ascii="Times New Roman" w:hAnsi="Times New Roman" w:cs="Times New Roman"/>
          <w:sz w:val="28"/>
          <w:szCs w:val="28"/>
          <w:u w:val="single"/>
          <w:lang w:val="en-US"/>
        </w:rPr>
        <w:t>dagfkr</w:t>
      </w:r>
      <w:r w:rsidR="00515713" w:rsidRPr="00A550D5">
        <w:rPr>
          <w:rFonts w:ascii="Times New Roman" w:hAnsi="Times New Roman" w:cs="Times New Roman"/>
          <w:sz w:val="28"/>
          <w:szCs w:val="28"/>
          <w:u w:val="single"/>
        </w:rPr>
        <w:t>.</w:t>
      </w:r>
      <w:r w:rsidR="00515713">
        <w:rPr>
          <w:rFonts w:ascii="Times New Roman" w:hAnsi="Times New Roman" w:cs="Times New Roman"/>
          <w:sz w:val="28"/>
          <w:szCs w:val="28"/>
          <w:u w:val="single"/>
          <w:lang w:val="en-US"/>
        </w:rPr>
        <w:t>ru</w:t>
      </w:r>
      <w:r w:rsidR="00C2380B" w:rsidRPr="00C2380B">
        <w:rPr>
          <w:rFonts w:ascii="Times New Roman" w:hAnsi="Times New Roman" w:cs="Times New Roman"/>
          <w:sz w:val="28"/>
          <w:szCs w:val="28"/>
          <w:u w:val="single"/>
        </w:rPr>
        <w:t xml:space="preserve"> </w:t>
      </w:r>
      <w:r w:rsidRPr="00337AE8">
        <w:rPr>
          <w:rFonts w:ascii="Times New Roman" w:hAnsi="Times New Roman" w:cs="Times New Roman"/>
          <w:sz w:val="28"/>
          <w:szCs w:val="28"/>
        </w:rPr>
        <w:t>в разделе «Краткосрочные планы».</w:t>
      </w:r>
    </w:p>
    <w:p w14:paraId="21FBDECA" w14:textId="77777777" w:rsidR="000B589E" w:rsidRPr="00337AE8" w:rsidRDefault="000B589E" w:rsidP="000C40E0">
      <w:pPr>
        <w:rPr>
          <w:rFonts w:ascii="Times New Roman" w:hAnsi="Times New Roman" w:cs="Times New Roman"/>
          <w:b/>
          <w:sz w:val="28"/>
          <w:szCs w:val="28"/>
        </w:rPr>
      </w:pPr>
    </w:p>
    <w:p w14:paraId="569EC18D" w14:textId="77777777"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14:paraId="237413B8" w14:textId="77777777" w:rsidR="0075224E" w:rsidRPr="00337AE8"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3E3CFA8E" w14:textId="77777777" w:rsidR="006F7984" w:rsidRDefault="00DD24E1" w:rsidP="006F7984">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E64E7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E64E7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E64E7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14:paraId="29BB43C8" w14:textId="0B86677E" w:rsidR="000203DA" w:rsidRPr="00337AE8" w:rsidRDefault="000203DA" w:rsidP="006F7984">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а) членство в саморегулируемой организации в области строительства, реконструкции, капитального ремонта объектов капитального строительства</w:t>
      </w:r>
      <w:r w:rsidR="006F7984">
        <w:rPr>
          <w:rFonts w:ascii="Times New Roman" w:hAnsi="Times New Roman" w:cs="Times New Roman"/>
          <w:sz w:val="28"/>
          <w:szCs w:val="28"/>
        </w:rPr>
        <w:t>.</w:t>
      </w:r>
      <w:r w:rsidR="006F7984" w:rsidRPr="006F7984">
        <w:rPr>
          <w:rFonts w:ascii="Times New Roman" w:hAnsi="Times New Roman" w:cs="Times New Roman"/>
          <w:sz w:val="28"/>
          <w:szCs w:val="28"/>
        </w:rPr>
        <w:t xml:space="preserve"> </w:t>
      </w:r>
      <w:r w:rsidR="006F7984">
        <w:rPr>
          <w:rFonts w:ascii="Times New Roman" w:hAnsi="Times New Roman" w:cs="Times New Roman"/>
          <w:sz w:val="28"/>
          <w:szCs w:val="28"/>
        </w:rPr>
        <w:t>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10240828"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5159985C"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7536D33E"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5352D8D9"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2C55E941"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w:t>
      </w:r>
      <w:r w:rsidRPr="00337AE8">
        <w:rPr>
          <w:rFonts w:ascii="Times New Roman" w:hAnsi="Times New Roman" w:cs="Times New Roman"/>
          <w:sz w:val="28"/>
          <w:szCs w:val="28"/>
        </w:rPr>
        <w:lastRenderedPageBreak/>
        <w:t>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76E23615"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5F41AACE"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5427F51"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131B4881"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8B93CEE" w14:textId="34EBDED7" w:rsidR="000203DA" w:rsidRPr="003B0055" w:rsidRDefault="000203DA" w:rsidP="000203DA">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 xml:space="preserve">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w:t>
      </w:r>
      <w:r w:rsidR="007E6A35">
        <w:rPr>
          <w:rFonts w:ascii="Times New Roman" w:hAnsi="Times New Roman" w:cs="Times New Roman"/>
          <w:sz w:val="28"/>
          <w:szCs w:val="28"/>
        </w:rPr>
        <w:t xml:space="preserve">статьи </w:t>
      </w:r>
      <w:r>
        <w:rPr>
          <w:rFonts w:ascii="Times New Roman" w:hAnsi="Times New Roman" w:cs="Times New Roman"/>
          <w:sz w:val="28"/>
          <w:szCs w:val="28"/>
        </w:rPr>
        <w:t>55.5 Градостроительного кодекса РФ</w:t>
      </w:r>
      <w:r w:rsidRPr="003B0055">
        <w:rPr>
          <w:rFonts w:ascii="Times New Roman" w:hAnsi="Times New Roman" w:cs="Times New Roman"/>
          <w:sz w:val="28"/>
          <w:szCs w:val="28"/>
        </w:rPr>
        <w:t>;</w:t>
      </w:r>
    </w:p>
    <w:p w14:paraId="1563358E" w14:textId="77777777" w:rsidR="000203DA"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w:t>
      </w:r>
      <w:r w:rsidRPr="00337AE8">
        <w:rPr>
          <w:rFonts w:ascii="Times New Roman" w:hAnsi="Times New Roman" w:cs="Times New Roman"/>
          <w:sz w:val="28"/>
          <w:szCs w:val="28"/>
        </w:rPr>
        <w:lastRenderedPageBreak/>
        <w:t xml:space="preserve">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1558C75E" w14:textId="77777777"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14:paraId="09E51CB8" w14:textId="5E755C8F"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установлен в подпункте «</w:t>
      </w:r>
      <w:r w:rsidR="00BA6346">
        <w:rPr>
          <w:rFonts w:ascii="Times New Roman" w:hAnsi="Times New Roman" w:cs="Times New Roman"/>
          <w:sz w:val="28"/>
          <w:szCs w:val="28"/>
        </w:rPr>
        <w:t>л</w:t>
      </w:r>
      <w:r w:rsidR="00F146BF" w:rsidRPr="00337AE8">
        <w:rPr>
          <w:rFonts w:ascii="Times New Roman" w:hAnsi="Times New Roman" w:cs="Times New Roman"/>
          <w:sz w:val="28"/>
          <w:szCs w:val="28"/>
        </w:rPr>
        <w:t xml:space="preserve">»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71B08E9E" w14:textId="77777777" w:rsidR="00C2380B" w:rsidRPr="00F706B6" w:rsidRDefault="00C2380B" w:rsidP="00C238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358B81D5" w14:textId="77777777" w:rsidR="001A0E50" w:rsidRDefault="001A0E50" w:rsidP="000D5D4F">
      <w:pPr>
        <w:spacing w:after="0" w:line="240" w:lineRule="auto"/>
        <w:ind w:firstLine="709"/>
        <w:jc w:val="both"/>
        <w:rPr>
          <w:rFonts w:ascii="Times New Roman" w:hAnsi="Times New Roman" w:cs="Times New Roman"/>
          <w:sz w:val="28"/>
          <w:szCs w:val="28"/>
        </w:rPr>
      </w:pPr>
    </w:p>
    <w:p w14:paraId="44008AB1" w14:textId="77777777" w:rsidR="001A0E50" w:rsidRDefault="001A0E50" w:rsidP="000D5D4F">
      <w:pPr>
        <w:spacing w:after="0" w:line="240" w:lineRule="auto"/>
        <w:ind w:firstLine="709"/>
        <w:jc w:val="both"/>
        <w:rPr>
          <w:rFonts w:ascii="Times New Roman" w:hAnsi="Times New Roman" w:cs="Times New Roman"/>
          <w:sz w:val="28"/>
          <w:szCs w:val="28"/>
        </w:rPr>
      </w:pPr>
    </w:p>
    <w:p w14:paraId="63D5789F" w14:textId="77777777" w:rsidR="00ED34C2" w:rsidRPr="00337AE8" w:rsidRDefault="00ED34C2" w:rsidP="000D5D4F">
      <w:pPr>
        <w:spacing w:after="0" w:line="240" w:lineRule="auto"/>
        <w:ind w:firstLine="709"/>
        <w:jc w:val="both"/>
        <w:rPr>
          <w:rFonts w:ascii="Times New Roman" w:hAnsi="Times New Roman" w:cs="Times New Roman"/>
          <w:sz w:val="28"/>
          <w:szCs w:val="28"/>
        </w:rPr>
      </w:pPr>
    </w:p>
    <w:p w14:paraId="0F81612D" w14:textId="77777777"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7179C706" w14:textId="77777777" w:rsidR="002A4012" w:rsidRPr="00337AE8"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67D51C8D" w14:textId="2994490C"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82BFA">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75B5324C" w14:textId="3D5AF6C8"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Участник предварительного отбора должен</w:t>
      </w:r>
      <w:r w:rsidR="00382BFA">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82BFA">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3A4427">
        <w:rPr>
          <w:rFonts w:ascii="Times New Roman" w:hAnsi="Times New Roman" w:cs="Times New Roman"/>
          <w:sz w:val="28"/>
          <w:szCs w:val="28"/>
        </w:rPr>
        <w:t xml:space="preserve">усиленной </w:t>
      </w:r>
      <w:r w:rsidR="00CF2B55" w:rsidRPr="00337AE8">
        <w:rPr>
          <w:rFonts w:ascii="Times New Roman" w:hAnsi="Times New Roman" w:cs="Times New Roman"/>
          <w:sz w:val="28"/>
          <w:szCs w:val="28"/>
        </w:rPr>
        <w:t xml:space="preserve">квалифицированной электронной подписью. </w:t>
      </w:r>
    </w:p>
    <w:p w14:paraId="43578F16" w14:textId="3FC337E2" w:rsidR="002A4012" w:rsidRPr="00337AE8" w:rsidRDefault="003A4427"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119140A" w14:textId="77777777"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036036">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14:paraId="0A227D55"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682ED41C"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678C12C8"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03B96FFB"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7C09A42E"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18EC7B2A"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Pr="00337AE8">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433DB6E0" w14:textId="77777777" w:rsidR="00036036" w:rsidRPr="00F706B6" w:rsidRDefault="00036036" w:rsidP="00036036">
      <w:pPr>
        <w:tabs>
          <w:tab w:val="left" w:pos="993"/>
        </w:tabs>
        <w:spacing w:after="0" w:line="240" w:lineRule="auto"/>
        <w:ind w:firstLine="709"/>
        <w:jc w:val="both"/>
        <w:rPr>
          <w:rFonts w:ascii="Times New Roman" w:hAnsi="Times New Roman" w:cs="Times New Roman"/>
          <w:sz w:val="28"/>
          <w:szCs w:val="28"/>
        </w:rPr>
      </w:pPr>
      <w:r w:rsidRPr="00F706B6">
        <w:rPr>
          <w:rStyle w:val="a9"/>
          <w:rFonts w:ascii="Times New Roman" w:hAnsi="Times New Roman" w:cs="Times New Roman"/>
          <w:sz w:val="28"/>
          <w:szCs w:val="28"/>
        </w:rPr>
        <w:t xml:space="preserve">ж) </w:t>
      </w:r>
      <w:r w:rsidRPr="00F706B6">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Pr>
          <w:rFonts w:ascii="Times New Roman" w:hAnsi="Times New Roman" w:cs="Times New Roman"/>
          <w:sz w:val="28"/>
          <w:szCs w:val="28"/>
        </w:rPr>
        <w:t>;</w:t>
      </w:r>
    </w:p>
    <w:p w14:paraId="319D8731"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Pr="00337AE8">
        <w:rPr>
          <w:rStyle w:val="a9"/>
          <w:rFonts w:ascii="Times New Roman" w:hAnsi="Times New Roman" w:cs="Times New Roman"/>
          <w:sz w:val="28"/>
          <w:szCs w:val="28"/>
        </w:rPr>
        <w:t>) копия штатного расписания;</w:t>
      </w:r>
    </w:p>
    <w:p w14:paraId="03583826"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6A6EB902" w14:textId="77777777" w:rsidR="00036036"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Pr="00337AE8">
        <w:rPr>
          <w:rStyle w:val="a9"/>
          <w:rFonts w:ascii="Times New Roman" w:hAnsi="Times New Roman" w:cs="Times New Roman"/>
          <w:sz w:val="28"/>
          <w:szCs w:val="28"/>
        </w:rPr>
        <w:t>) копии трудовых книжек, дипломов, сертификатов, аттестатов</w:t>
      </w:r>
      <w:r>
        <w:rPr>
          <w:rStyle w:val="a9"/>
          <w:rFonts w:ascii="Times New Roman" w:hAnsi="Times New Roman" w:cs="Times New Roman"/>
          <w:sz w:val="28"/>
          <w:szCs w:val="28"/>
        </w:rPr>
        <w:t>,</w:t>
      </w:r>
      <w:r w:rsidRPr="00337AE8">
        <w:rPr>
          <w:rStyle w:val="a9"/>
          <w:rFonts w:ascii="Times New Roman" w:hAnsi="Times New Roman" w:cs="Times New Roman"/>
          <w:sz w:val="28"/>
          <w:szCs w:val="28"/>
        </w:rPr>
        <w:t xml:space="preserve"> удостоверений,</w:t>
      </w:r>
      <w:r>
        <w:rPr>
          <w:rStyle w:val="a9"/>
          <w:rFonts w:ascii="Times New Roman" w:hAnsi="Times New Roman" w:cs="Times New Roman"/>
          <w:sz w:val="28"/>
          <w:szCs w:val="28"/>
        </w:rPr>
        <w:t xml:space="preserve"> и иных документов,</w:t>
      </w:r>
      <w:r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Pr="00337AE8">
        <w:rPr>
          <w:rStyle w:val="a9"/>
          <w:rFonts w:ascii="Times New Roman" w:hAnsi="Times New Roman" w:cs="Times New Roman"/>
          <w:sz w:val="28"/>
          <w:szCs w:val="28"/>
          <w:lang w:val="en-US"/>
        </w:rPr>
        <w:t>V</w:t>
      </w:r>
      <w:r>
        <w:rPr>
          <w:rStyle w:val="a9"/>
          <w:rFonts w:ascii="Times New Roman" w:hAnsi="Times New Roman" w:cs="Times New Roman"/>
          <w:sz w:val="28"/>
          <w:szCs w:val="28"/>
        </w:rPr>
        <w:t xml:space="preserve"> </w:t>
      </w:r>
      <w:r w:rsidRPr="00337AE8">
        <w:rPr>
          <w:rFonts w:ascii="Times New Roman" w:hAnsi="Times New Roman" w:cs="Times New Roman"/>
          <w:sz w:val="28"/>
          <w:szCs w:val="28"/>
        </w:rPr>
        <w:t>Требований к участникам предварительного отбора</w:t>
      </w:r>
      <w:r w:rsidRPr="00337AE8">
        <w:rPr>
          <w:rStyle w:val="a9"/>
          <w:rFonts w:ascii="Times New Roman" w:hAnsi="Times New Roman" w:cs="Times New Roman"/>
          <w:sz w:val="28"/>
          <w:szCs w:val="28"/>
        </w:rPr>
        <w:t>;</w:t>
      </w:r>
    </w:p>
    <w:p w14:paraId="34BC6C33" w14:textId="77777777" w:rsidR="00036036" w:rsidRDefault="00036036" w:rsidP="00036036">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lastRenderedPageBreak/>
        <w:t>л</w:t>
      </w:r>
      <w:r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Pr>
          <w:rFonts w:ascii="Times New Roman" w:hAnsi="Times New Roman" w:cs="Times New Roman"/>
          <w:sz w:val="28"/>
          <w:szCs w:val="28"/>
        </w:rPr>
        <w:t>;</w:t>
      </w:r>
    </w:p>
    <w:p w14:paraId="2614DA73" w14:textId="77777777" w:rsidR="000D5D4F" w:rsidRPr="00337AE8" w:rsidRDefault="00E54FC2" w:rsidP="00036036">
      <w:pPr>
        <w:tabs>
          <w:tab w:val="left" w:pos="993"/>
        </w:tabs>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14:paraId="090D2AFF" w14:textId="77777777" w:rsidR="00833BA7" w:rsidRPr="00337AE8" w:rsidRDefault="00833BA7" w:rsidP="000D5D4F">
      <w:pPr>
        <w:spacing w:after="0" w:line="240" w:lineRule="auto"/>
        <w:jc w:val="both"/>
        <w:rPr>
          <w:rFonts w:ascii="Times New Roman" w:hAnsi="Times New Roman" w:cs="Times New Roman"/>
        </w:rPr>
      </w:pPr>
    </w:p>
    <w:p w14:paraId="59373B79" w14:textId="77777777"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252"/>
      </w:tblGrid>
      <w:tr w:rsidR="00337AE8" w:rsidRPr="00337AE8" w14:paraId="4C6EABAC" w14:textId="77777777" w:rsidTr="00040AFC">
        <w:tc>
          <w:tcPr>
            <w:tcW w:w="539" w:type="dxa"/>
          </w:tcPr>
          <w:p w14:paraId="36F16BB2" w14:textId="77777777"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14:paraId="66BD643A" w14:textId="77777777"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14:paraId="0ABAF9BD" w14:textId="77777777"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14:paraId="420B7405" w14:textId="77777777"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14:paraId="234D748A" w14:textId="77777777" w:rsidTr="00040AFC">
        <w:tc>
          <w:tcPr>
            <w:tcW w:w="539" w:type="dxa"/>
          </w:tcPr>
          <w:p w14:paraId="4CBCC6BE" w14:textId="77777777"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14:paraId="01213806" w14:textId="602744FD"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D26BD7">
              <w:rPr>
                <w:rFonts w:ascii="Times New Roman" w:hAnsi="Times New Roman" w:cs="Times New Roman"/>
                <w:sz w:val="28"/>
                <w:szCs w:val="28"/>
              </w:rPr>
              <w:t>9</w:t>
            </w:r>
            <w:r w:rsidR="001265EA" w:rsidRPr="00337AE8">
              <w:rPr>
                <w:rFonts w:ascii="Times New Roman" w:hAnsi="Times New Roman" w:cs="Times New Roman"/>
                <w:sz w:val="28"/>
                <w:szCs w:val="28"/>
              </w:rPr>
              <w:t xml:space="preserve">0 млн. рублей </w:t>
            </w:r>
          </w:p>
          <w:p w14:paraId="726EFF37" w14:textId="77777777"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14:paraId="2741D44C" w14:textId="77777777" w:rsidR="001265EA" w:rsidRPr="00337AE8" w:rsidRDefault="001265EA" w:rsidP="001265EA">
            <w:pPr>
              <w:jc w:val="both"/>
              <w:rPr>
                <w:rFonts w:ascii="Times New Roman" w:hAnsi="Times New Roman" w:cs="Times New Roman"/>
                <w:sz w:val="24"/>
                <w:szCs w:val="24"/>
              </w:rPr>
            </w:pPr>
          </w:p>
        </w:tc>
        <w:tc>
          <w:tcPr>
            <w:tcW w:w="4252" w:type="dxa"/>
          </w:tcPr>
          <w:p w14:paraId="237A3B9B" w14:textId="77777777"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10</w:t>
            </w:r>
            <w:r w:rsidR="00AA77E6" w:rsidRPr="00337AE8">
              <w:rPr>
                <w:rFonts w:ascii="Times New Roman" w:hAnsi="Times New Roman" w:cs="Times New Roman"/>
                <w:sz w:val="28"/>
                <w:szCs w:val="28"/>
              </w:rPr>
              <w:t>%</w:t>
            </w:r>
          </w:p>
        </w:tc>
      </w:tr>
      <w:tr w:rsidR="00337AE8" w:rsidRPr="00337AE8" w14:paraId="4981B8FC" w14:textId="77777777" w:rsidTr="00040AFC">
        <w:tc>
          <w:tcPr>
            <w:tcW w:w="539" w:type="dxa"/>
          </w:tcPr>
          <w:p w14:paraId="6D7C93B1" w14:textId="77777777"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14:paraId="5F3AEB07" w14:textId="77777777"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14:paraId="725763F3" w14:textId="77777777"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14:paraId="1DA25D83" w14:textId="77777777" w:rsidR="001265EA" w:rsidRPr="00337AE8" w:rsidRDefault="001265EA" w:rsidP="00630415">
            <w:pPr>
              <w:jc w:val="both"/>
              <w:rPr>
                <w:rFonts w:ascii="Times New Roman" w:hAnsi="Times New Roman" w:cs="Times New Roman"/>
                <w:sz w:val="28"/>
                <w:szCs w:val="28"/>
              </w:rPr>
            </w:pPr>
          </w:p>
        </w:tc>
        <w:tc>
          <w:tcPr>
            <w:tcW w:w="4252" w:type="dxa"/>
          </w:tcPr>
          <w:p w14:paraId="78EA245B" w14:textId="77777777"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14:paraId="77DD2727" w14:textId="77777777" w:rsidTr="00040AFC">
        <w:tc>
          <w:tcPr>
            <w:tcW w:w="539" w:type="dxa"/>
          </w:tcPr>
          <w:p w14:paraId="10A27431" w14:textId="77777777"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14:paraId="43502AB5" w14:textId="77777777"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14:paraId="7583305A" w14:textId="77777777"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14:paraId="44E2DB4A" w14:textId="77777777" w:rsidR="001265EA" w:rsidRPr="00337AE8" w:rsidRDefault="001265EA" w:rsidP="00630415">
            <w:pPr>
              <w:jc w:val="both"/>
              <w:rPr>
                <w:rFonts w:ascii="Times New Roman" w:hAnsi="Times New Roman" w:cs="Times New Roman"/>
                <w:sz w:val="24"/>
                <w:szCs w:val="24"/>
              </w:rPr>
            </w:pPr>
          </w:p>
        </w:tc>
        <w:tc>
          <w:tcPr>
            <w:tcW w:w="4252" w:type="dxa"/>
          </w:tcPr>
          <w:p w14:paraId="4E03839E" w14:textId="77777777"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14:paraId="1B400628" w14:textId="77777777" w:rsidTr="00040AFC">
        <w:tc>
          <w:tcPr>
            <w:tcW w:w="539" w:type="dxa"/>
          </w:tcPr>
          <w:p w14:paraId="7A33EC70" w14:textId="77777777"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14:paraId="35028CD5" w14:textId="77777777"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14:paraId="3DE1A2DE" w14:textId="77777777"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14:paraId="1431F02C" w14:textId="77777777" w:rsidR="001265EA" w:rsidRPr="00337AE8" w:rsidRDefault="001265EA" w:rsidP="001265EA">
            <w:pPr>
              <w:jc w:val="both"/>
              <w:rPr>
                <w:rFonts w:ascii="Times New Roman" w:hAnsi="Times New Roman" w:cs="Times New Roman"/>
                <w:sz w:val="24"/>
                <w:szCs w:val="24"/>
              </w:rPr>
            </w:pPr>
          </w:p>
        </w:tc>
        <w:tc>
          <w:tcPr>
            <w:tcW w:w="4252" w:type="dxa"/>
          </w:tcPr>
          <w:p w14:paraId="5AD79370" w14:textId="77777777" w:rsidR="001265EA" w:rsidRPr="00337AE8" w:rsidRDefault="001248F4" w:rsidP="001248F4">
            <w:pPr>
              <w:jc w:val="both"/>
              <w:rPr>
                <w:rFonts w:ascii="Times New Roman" w:hAnsi="Times New Roman" w:cs="Times New Roman"/>
                <w:sz w:val="28"/>
                <w:szCs w:val="28"/>
              </w:rPr>
            </w:pPr>
            <w:r>
              <w:rPr>
                <w:rFonts w:ascii="Times New Roman" w:hAnsi="Times New Roman" w:cs="Times New Roman"/>
                <w:sz w:val="28"/>
                <w:szCs w:val="28"/>
              </w:rPr>
              <w:t>Не менее 3</w:t>
            </w:r>
            <w:r w:rsidR="001265EA" w:rsidRPr="00337AE8">
              <w:rPr>
                <w:rFonts w:ascii="Times New Roman" w:hAnsi="Times New Roman" w:cs="Times New Roman"/>
                <w:sz w:val="28"/>
                <w:szCs w:val="28"/>
              </w:rPr>
              <w:t>%</w:t>
            </w:r>
          </w:p>
        </w:tc>
      </w:tr>
      <w:tr w:rsidR="00337AE8" w:rsidRPr="00337AE8" w14:paraId="7FC2BBC7" w14:textId="77777777" w:rsidTr="00040AFC">
        <w:tc>
          <w:tcPr>
            <w:tcW w:w="539" w:type="dxa"/>
          </w:tcPr>
          <w:p w14:paraId="0238F78A" w14:textId="77777777"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14:paraId="5E7D15CA" w14:textId="77777777"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14:paraId="7FB9CA1C" w14:textId="77777777"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14:paraId="158BA250" w14:textId="77777777" w:rsidR="00826049" w:rsidRPr="00337AE8" w:rsidRDefault="00826049" w:rsidP="00826049">
            <w:pPr>
              <w:jc w:val="both"/>
              <w:rPr>
                <w:rFonts w:ascii="Times New Roman" w:hAnsi="Times New Roman" w:cs="Times New Roman"/>
                <w:sz w:val="24"/>
                <w:szCs w:val="24"/>
              </w:rPr>
            </w:pPr>
          </w:p>
        </w:tc>
        <w:tc>
          <w:tcPr>
            <w:tcW w:w="4252" w:type="dxa"/>
          </w:tcPr>
          <w:p w14:paraId="28DEA092" w14:textId="77777777" w:rsidR="00826049" w:rsidRPr="00337AE8" w:rsidRDefault="001248F4" w:rsidP="001248F4">
            <w:pPr>
              <w:jc w:val="both"/>
              <w:rPr>
                <w:rFonts w:ascii="Times New Roman" w:hAnsi="Times New Roman" w:cs="Times New Roman"/>
                <w:sz w:val="28"/>
                <w:szCs w:val="28"/>
              </w:rPr>
            </w:pPr>
            <w:r>
              <w:rPr>
                <w:rFonts w:ascii="Times New Roman" w:hAnsi="Times New Roman" w:cs="Times New Roman"/>
                <w:sz w:val="28"/>
                <w:szCs w:val="28"/>
              </w:rPr>
              <w:t>Не менее 2%</w:t>
            </w:r>
          </w:p>
        </w:tc>
      </w:tr>
    </w:tbl>
    <w:p w14:paraId="6CAAD114" w14:textId="2714AEE8" w:rsidR="00500F7C"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w:t>
      </w:r>
      <w:r w:rsidR="00C2380B">
        <w:rPr>
          <w:rFonts w:ascii="Times New Roman" w:hAnsi="Times New Roman" w:cs="Times New Roman"/>
          <w:sz w:val="24"/>
          <w:szCs w:val="24"/>
        </w:rPr>
        <w:t xml:space="preserve"> </w:t>
      </w:r>
      <w:r w:rsidR="00500F7C" w:rsidRPr="003B0055">
        <w:rPr>
          <w:rFonts w:ascii="Times New Roman" w:hAnsi="Times New Roman" w:cs="Times New Roman"/>
          <w:sz w:val="24"/>
          <w:szCs w:val="24"/>
        </w:rPr>
        <w:t>строительного</w:t>
      </w:r>
      <w:r w:rsidR="00C2380B">
        <w:rPr>
          <w:rFonts w:ascii="Times New Roman" w:hAnsi="Times New Roman" w:cs="Times New Roman"/>
          <w:sz w:val="24"/>
          <w:szCs w:val="24"/>
        </w:rPr>
        <w:t xml:space="preserve"> </w:t>
      </w:r>
      <w:r w:rsidR="00500F7C" w:rsidRPr="003B0055">
        <w:rPr>
          <w:rFonts w:ascii="Times New Roman" w:hAnsi="Times New Roman" w:cs="Times New Roman"/>
          <w:sz w:val="24"/>
          <w:szCs w:val="24"/>
        </w:rPr>
        <w:t>подряда</w:t>
      </w:r>
      <w:r w:rsidR="00C2380B">
        <w:rPr>
          <w:rFonts w:ascii="Times New Roman" w:hAnsi="Times New Roman" w:cs="Times New Roman"/>
          <w:sz w:val="24"/>
          <w:szCs w:val="24"/>
        </w:rPr>
        <w:t>,</w:t>
      </w:r>
      <w:r w:rsidR="00500F7C" w:rsidRPr="003B0055">
        <w:rPr>
          <w:rFonts w:ascii="Times New Roman" w:hAnsi="Times New Roman" w:cs="Times New Roman"/>
          <w:sz w:val="24"/>
          <w:szCs w:val="24"/>
        </w:rPr>
        <w:t xml:space="preserve">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41B71104" w14:textId="77777777" w:rsidR="00C2380B" w:rsidRPr="00866ED5" w:rsidRDefault="00C2380B" w:rsidP="00C2380B">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Pr="00866ED5">
        <w:rPr>
          <w:rFonts w:ascii="Arial" w:hAnsi="Arial" w:cs="Arial"/>
          <w:sz w:val="20"/>
          <w:szCs w:val="20"/>
        </w:rPr>
        <w:t xml:space="preserve"> </w:t>
      </w:r>
      <w:r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Pr>
          <w:rFonts w:ascii="Times New Roman" w:hAnsi="Times New Roman" w:cs="Times New Roman"/>
          <w:sz w:val="28"/>
          <w:szCs w:val="28"/>
        </w:rPr>
        <w:t>.</w:t>
      </w:r>
    </w:p>
    <w:p w14:paraId="1985CD88" w14:textId="77777777" w:rsidR="00C2380B" w:rsidRPr="003B0055" w:rsidRDefault="00C2380B" w:rsidP="00500F7C">
      <w:pPr>
        <w:spacing w:line="240" w:lineRule="auto"/>
        <w:ind w:firstLine="709"/>
        <w:jc w:val="both"/>
        <w:rPr>
          <w:rFonts w:ascii="Times New Roman" w:hAnsi="Times New Roman" w:cs="Times New Roman"/>
          <w:sz w:val="24"/>
          <w:szCs w:val="24"/>
        </w:rPr>
      </w:pPr>
    </w:p>
    <w:p w14:paraId="7023DBFB" w14:textId="77777777"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lastRenderedPageBreak/>
        <w:t>Порядок подачи заявок на участие в предварительном отборе подрядных организаций</w:t>
      </w:r>
    </w:p>
    <w:p w14:paraId="2ABB25CB" w14:textId="77777777" w:rsidR="00BD2FA1" w:rsidRPr="00337AE8"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68A5AF17" w14:textId="77777777"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14:paraId="373AF719" w14:textId="77777777"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6C264994" w14:textId="77777777"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14:paraId="13E1A842" w14:textId="77777777"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14:paraId="53009842" w14:textId="77777777"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14:paraId="58DE033A" w14:textId="728F9CAD"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w:t>
      </w:r>
      <w:r w:rsidR="003A4427">
        <w:rPr>
          <w:rFonts w:ascii="Times New Roman" w:hAnsi="Times New Roman" w:cs="Times New Roman"/>
          <w:sz w:val="28"/>
          <w:szCs w:val="28"/>
        </w:rPr>
        <w:t xml:space="preserve"> быть подписаны усиленной </w:t>
      </w:r>
      <w:r w:rsidRPr="00337AE8">
        <w:rPr>
          <w:rFonts w:ascii="Times New Roman" w:hAnsi="Times New Roman" w:cs="Times New Roman"/>
          <w:sz w:val="28"/>
          <w:szCs w:val="28"/>
        </w:rPr>
        <w:t>квалифицированной электронной подписью.</w:t>
      </w:r>
    </w:p>
    <w:p w14:paraId="582EAD72" w14:textId="2B3C02A4" w:rsidR="00456D91" w:rsidRPr="00337AE8" w:rsidRDefault="003A4427"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1C0E567" w14:textId="77777777"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14:paraId="302D64FB" w14:textId="78ADAC36"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C2380B">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14:paraId="5887AC60" w14:textId="5F86B5B3"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C2380B">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14:paraId="67ECCBBE" w14:textId="77777777"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14:paraId="0251354F" w14:textId="4DF56F70"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C2380B">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14:paraId="0076BFCA" w14:textId="77777777"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14:paraId="66A862AD" w14:textId="77777777"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14:paraId="64DE83D2" w14:textId="77777777" w:rsidR="00733D3F" w:rsidRPr="00337AE8" w:rsidRDefault="00733D3F" w:rsidP="0028023A">
      <w:pPr>
        <w:pStyle w:val="ConsPlusNormal"/>
        <w:ind w:left="-426"/>
        <w:jc w:val="center"/>
        <w:rPr>
          <w:rFonts w:ascii="Times New Roman" w:hAnsi="Times New Roman" w:cs="Times New Roman"/>
          <w:sz w:val="24"/>
          <w:szCs w:val="24"/>
        </w:rPr>
      </w:pPr>
    </w:p>
    <w:p w14:paraId="4773FB7C" w14:textId="77777777"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14:paraId="4783A8FA" w14:textId="5BC10C9A"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C2380B">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14:paraId="20F64C00" w14:textId="180D65E3"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14:paraId="23CE52ED" w14:textId="012F1D52"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w:t>
      </w:r>
      <w:r w:rsidR="003A4427">
        <w:rPr>
          <w:rFonts w:ascii="Times New Roman" w:hAnsi="Times New Roman" w:cs="Times New Roman"/>
          <w:sz w:val="28"/>
          <w:szCs w:val="28"/>
        </w:rPr>
        <w:t xml:space="preserve">лжно быть подписано усиленной </w:t>
      </w:r>
      <w:r w:rsidRPr="00337AE8">
        <w:rPr>
          <w:rFonts w:ascii="Times New Roman" w:hAnsi="Times New Roman" w:cs="Times New Roman"/>
          <w:sz w:val="28"/>
          <w:szCs w:val="28"/>
        </w:rPr>
        <w:t>квалифицированной электронной подписью Участника.</w:t>
      </w:r>
    </w:p>
    <w:p w14:paraId="3D50070B" w14:textId="6E8753C2"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Ключи </w:t>
      </w:r>
      <w:r w:rsidR="003A4427">
        <w:rPr>
          <w:rFonts w:ascii="Times New Roman" w:hAnsi="Times New Roman" w:cs="Times New Roman"/>
          <w:sz w:val="28"/>
          <w:szCs w:val="28"/>
        </w:rPr>
        <w:t xml:space="preserve">усиленных </w:t>
      </w:r>
      <w:r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422B0CA2" w14:textId="77777777"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14:paraId="08908250" w14:textId="77777777"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14:paraId="2AE3FA46" w14:textId="77777777" w:rsidR="0014438E" w:rsidRPr="00337AE8" w:rsidRDefault="0014438E" w:rsidP="0028023A">
      <w:pPr>
        <w:pStyle w:val="ConsPlusNormal"/>
        <w:ind w:left="-426"/>
        <w:jc w:val="center"/>
        <w:rPr>
          <w:rFonts w:ascii="Times New Roman" w:hAnsi="Times New Roman" w:cs="Times New Roman"/>
          <w:sz w:val="24"/>
          <w:szCs w:val="24"/>
        </w:rPr>
      </w:pPr>
    </w:p>
    <w:p w14:paraId="070526A6" w14:textId="77777777" w:rsidR="00E72EFB" w:rsidRPr="00337AE8" w:rsidRDefault="000111F1" w:rsidP="00A07B63">
      <w:pPr>
        <w:pStyle w:val="afc"/>
        <w:jc w:val="center"/>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14:paraId="6BA87243" w14:textId="77777777" w:rsidR="00C35E9F" w:rsidRPr="00337AE8"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r w:rsidR="00626059"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14:paraId="38346AE1" w14:textId="77777777"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14:paraId="4DF4FB00" w14:textId="77777777"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4A4E10DB" w14:textId="77777777"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14:paraId="2FE983F1" w14:textId="550A6531" w:rsidR="00C35E9F" w:rsidRPr="00337AE8" w:rsidRDefault="001472C9"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14:paraId="2C777AFC" w14:textId="2C3DE190"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1.6. </w:t>
      </w:r>
      <w:r w:rsidR="008240B2" w:rsidRPr="00337AE8">
        <w:rPr>
          <w:rFonts w:ascii="Times New Roman" w:hAnsi="Times New Roman" w:cs="Times New Roman"/>
          <w:sz w:val="28"/>
          <w:szCs w:val="28"/>
        </w:rPr>
        <w:t>Запрос до</w:t>
      </w:r>
      <w:r w:rsidR="003A4427">
        <w:rPr>
          <w:rFonts w:ascii="Times New Roman" w:hAnsi="Times New Roman" w:cs="Times New Roman"/>
          <w:sz w:val="28"/>
          <w:szCs w:val="28"/>
        </w:rPr>
        <w:t xml:space="preserve">лжен быть подписан, усиленной </w:t>
      </w:r>
      <w:r w:rsidR="008240B2" w:rsidRPr="00337AE8">
        <w:rPr>
          <w:rFonts w:ascii="Times New Roman" w:hAnsi="Times New Roman" w:cs="Times New Roman"/>
          <w:sz w:val="28"/>
          <w:szCs w:val="28"/>
        </w:rPr>
        <w:t>квалифицированной электронной подписью</w:t>
      </w:r>
      <w:r w:rsidR="00C2380B">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14:paraId="7EB5E57E" w14:textId="05A8E2D3"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1.7. </w:t>
      </w:r>
      <w:r w:rsidR="003A4427">
        <w:rPr>
          <w:rFonts w:ascii="Times New Roman" w:hAnsi="Times New Roman" w:cs="Times New Roman"/>
          <w:sz w:val="28"/>
          <w:szCs w:val="28"/>
        </w:rPr>
        <w:t xml:space="preserve">Ключи усиленных </w:t>
      </w:r>
      <w:r w:rsidR="008240B2"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14:paraId="23320BB6" w14:textId="77777777" w:rsidR="000111F1" w:rsidRPr="00337AE8" w:rsidRDefault="000111F1" w:rsidP="000111F1">
      <w:pPr>
        <w:pStyle w:val="ConsPlusNormal"/>
        <w:tabs>
          <w:tab w:val="left" w:pos="993"/>
        </w:tabs>
        <w:jc w:val="both"/>
        <w:rPr>
          <w:rFonts w:ascii="Times New Roman" w:hAnsi="Times New Roman" w:cs="Times New Roman"/>
          <w:sz w:val="28"/>
          <w:szCs w:val="28"/>
        </w:rPr>
      </w:pPr>
    </w:p>
    <w:p w14:paraId="51F7FF30" w14:textId="77777777"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3205A583" w14:textId="77777777" w:rsidR="00E72EFB" w:rsidRPr="00337AE8" w:rsidRDefault="00E72EFB" w:rsidP="000111F1">
      <w:pPr>
        <w:pStyle w:val="ConsPlusNormal"/>
        <w:tabs>
          <w:tab w:val="left" w:pos="993"/>
        </w:tabs>
        <w:jc w:val="center"/>
        <w:rPr>
          <w:rFonts w:ascii="Times New Roman" w:hAnsi="Times New Roman" w:cs="Times New Roman"/>
          <w:sz w:val="28"/>
          <w:szCs w:val="28"/>
        </w:rPr>
      </w:pPr>
    </w:p>
    <w:p w14:paraId="1DAB5A99" w14:textId="77777777"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hAnsi="Times New Roman" w:cs="Times New Roman"/>
          <w:sz w:val="28"/>
          <w:szCs w:val="28"/>
        </w:rPr>
        <w:tab/>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w:t>
      </w:r>
      <w:r w:rsidRPr="00337AE8">
        <w:rPr>
          <w:rFonts w:ascii="Times New Roman" w:eastAsia="Times New Roman" w:hAnsi="Times New Roman" w:cs="Times New Roman"/>
          <w:sz w:val="28"/>
          <w:szCs w:val="28"/>
        </w:rPr>
        <w:lastRenderedPageBreak/>
        <w:t xml:space="preserve">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14:paraId="51BF6869" w14:textId="77777777"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14:paraId="37157344" w14:textId="77777777"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14:paraId="4CF3B97D" w14:textId="41893090" w:rsidR="00D0480E" w:rsidRPr="00337AE8" w:rsidRDefault="00E72EFB"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r>
      <w:r w:rsidR="000111F1" w:rsidRPr="00337AE8">
        <w:rPr>
          <w:rFonts w:ascii="Times New Roman" w:eastAsia="Times New Roman" w:hAnsi="Times New Roman" w:cs="Times New Roman"/>
          <w:sz w:val="28"/>
          <w:szCs w:val="28"/>
        </w:rPr>
        <w:t xml:space="preserve">2.4. </w:t>
      </w:r>
      <w:r w:rsidRPr="00337AE8">
        <w:rPr>
          <w:rFonts w:ascii="Times New Roman" w:hAnsi="Times New Roman" w:cs="Times New Roman"/>
          <w:sz w:val="28"/>
          <w:szCs w:val="28"/>
        </w:rPr>
        <w:t>В случае внесения изменений</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в извещение и (или) в документацию о проведении предварительного отбора</w:t>
      </w:r>
      <w:r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3D1FDCAF" w14:textId="77777777" w:rsidR="008240B2" w:rsidRPr="00337AE8" w:rsidRDefault="00E72EFB" w:rsidP="00166051">
      <w:pPr>
        <w:pStyle w:val="ConsPlusNormal"/>
        <w:tabs>
          <w:tab w:val="left" w:pos="993"/>
        </w:tabs>
        <w:jc w:val="both"/>
        <w:rPr>
          <w:rFonts w:ascii="Times New Roman" w:hAnsi="Times New Roman" w:cs="Times New Roman"/>
          <w:sz w:val="28"/>
          <w:szCs w:val="28"/>
        </w:rPr>
      </w:pPr>
      <w:r w:rsidRPr="00337AE8">
        <w:rPr>
          <w:rFonts w:ascii="Times New Roman" w:eastAsia="Times New Roman" w:hAnsi="Times New Roman" w:cs="Times New Roman"/>
          <w:sz w:val="28"/>
          <w:szCs w:val="28"/>
        </w:rPr>
        <w:tab/>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14:paraId="0A61EB1C" w14:textId="77777777"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14:paraId="69855A3A" w14:textId="77777777"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14:paraId="3BE340BB" w14:textId="77777777" w:rsidR="008240B2" w:rsidRPr="00337AE8" w:rsidRDefault="008240B2" w:rsidP="00BF7E27">
      <w:pPr>
        <w:pStyle w:val="ConsPlusNormal"/>
        <w:ind w:left="-426"/>
        <w:jc w:val="center"/>
        <w:rPr>
          <w:rFonts w:ascii="Times New Roman" w:hAnsi="Times New Roman" w:cs="Times New Roman"/>
          <w:sz w:val="24"/>
          <w:szCs w:val="24"/>
        </w:rPr>
      </w:pPr>
    </w:p>
    <w:p w14:paraId="183721B9" w14:textId="77777777"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14:paraId="16157D3E" w14:textId="2221D3BE"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AD2FC4">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14:paraId="51726E7E" w14:textId="77777777"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14:paraId="2E05AFBE" w14:textId="77777777"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5" w:history="1">
        <w:r w:rsidR="001248F4" w:rsidRPr="0074069F">
          <w:rPr>
            <w:rStyle w:val="a5"/>
            <w:rFonts w:ascii="Times New Roman" w:eastAsia="Times New Roman" w:hAnsi="Times New Roman" w:cs="Times New Roman"/>
            <w:bCs/>
            <w:color w:val="000000"/>
            <w:spacing w:val="-6"/>
            <w:sz w:val="28"/>
            <w:szCs w:val="28"/>
            <w:lang w:val="en-US"/>
          </w:rPr>
          <w:t>http</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minstroy</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e</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dag</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ru</w:t>
        </w:r>
      </w:hyperlink>
      <w:r w:rsidR="005006C7" w:rsidRPr="00337AE8">
        <w:rPr>
          <w:rFonts w:ascii="Times New Roman" w:hAnsi="Times New Roman" w:cs="Times New Roman"/>
          <w:bCs/>
          <w:sz w:val="28"/>
          <w:szCs w:val="28"/>
        </w:rPr>
        <w:t>.</w:t>
      </w:r>
    </w:p>
    <w:p w14:paraId="2B33C8F1" w14:textId="77777777"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14:paraId="7CB092E0" w14:textId="77777777"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14:paraId="1CFF869A" w14:textId="77777777"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5E4A79" w:rsidRPr="00337AE8">
        <w:rPr>
          <w:rFonts w:ascii="Times New Roman" w:hAnsi="Times New Roman" w:cs="Times New Roman"/>
          <w:sz w:val="28"/>
          <w:szCs w:val="28"/>
        </w:rPr>
        <w:t>не полнородными</w:t>
      </w:r>
      <w:r w:rsidRPr="00337AE8">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14:paraId="11DB72BA" w14:textId="77777777"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2ACD0690" w14:textId="77777777" w:rsidR="00C905DF" w:rsidRPr="00337AE8" w:rsidRDefault="00C905DF" w:rsidP="00C905DF">
      <w:pPr>
        <w:pStyle w:val="ConsPlusNormal"/>
        <w:ind w:left="709"/>
        <w:jc w:val="both"/>
        <w:rPr>
          <w:rFonts w:ascii="Times New Roman" w:hAnsi="Times New Roman" w:cs="Times New Roman"/>
          <w:sz w:val="28"/>
          <w:szCs w:val="28"/>
        </w:rPr>
      </w:pPr>
    </w:p>
    <w:p w14:paraId="1681969C" w14:textId="77777777"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14:paraId="047B9F6A" w14:textId="4718E62B"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C2380B">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14:paraId="159F5697" w14:textId="77777777"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14:paraId="1CC9915C" w14:textId="77777777"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7BDA3A3B" w14:textId="77777777"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7DF8D208" w14:textId="2142E201"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C2380B">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14:paraId="4D9E6CA0" w14:textId="77777777"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51BA095F" w14:textId="77777777"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14:paraId="690653C8" w14:textId="77777777"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14:paraId="32C90A6E" w14:textId="77777777"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65A1F194" w14:textId="77777777"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14:paraId="10BDAFE2" w14:textId="77777777"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14:paraId="581120E8" w14:textId="77777777" w:rsidR="00036036" w:rsidRDefault="00036036" w:rsidP="0003603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242839C7" w14:textId="77777777" w:rsidR="00036036" w:rsidRPr="00A90FB4" w:rsidRDefault="00036036" w:rsidP="00036036">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363D446F" w14:textId="77777777" w:rsidR="00E877FA" w:rsidRPr="00337AE8" w:rsidRDefault="005E4A79"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 включение</w:t>
      </w:r>
      <w:r w:rsidR="009C25BF" w:rsidRPr="00337AE8">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009C25BF"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009C25BF" w:rsidRPr="00337AE8">
        <w:rPr>
          <w:rFonts w:ascii="Times New Roman" w:hAnsi="Times New Roman" w:cs="Times New Roman"/>
          <w:sz w:val="28"/>
          <w:szCs w:val="28"/>
        </w:rPr>
        <w:t xml:space="preserve">, не </w:t>
      </w:r>
      <w:r w:rsidR="009C25BF" w:rsidRPr="00337AE8">
        <w:rPr>
          <w:rFonts w:ascii="Times New Roman" w:hAnsi="Times New Roman" w:cs="Times New Roman"/>
          <w:sz w:val="28"/>
          <w:szCs w:val="28"/>
        </w:rPr>
        <w:lastRenderedPageBreak/>
        <w:t>допускается.</w:t>
      </w:r>
    </w:p>
    <w:p w14:paraId="6777388E" w14:textId="729D6204"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14:paraId="63C17E71" w14:textId="77777777" w:rsidR="005D5C6D" w:rsidRPr="00337AE8" w:rsidRDefault="005D5C6D" w:rsidP="005D5C6D">
      <w:pPr>
        <w:pStyle w:val="ConsPlusNormal"/>
        <w:ind w:left="709"/>
        <w:jc w:val="both"/>
        <w:rPr>
          <w:rFonts w:ascii="Times New Roman" w:hAnsi="Times New Roman" w:cs="Times New Roman"/>
          <w:sz w:val="28"/>
          <w:szCs w:val="28"/>
        </w:rPr>
      </w:pPr>
    </w:p>
    <w:p w14:paraId="111CB39C" w14:textId="77777777"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14:paraId="15231322" w14:textId="1DE506CC"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14:paraId="7DA1C050" w14:textId="7642900E"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если</w:t>
      </w:r>
      <w:r w:rsidR="00C2380B">
        <w:rPr>
          <w:rFonts w:ascii="Times New Roman" w:hAnsi="Times New Roman" w:cs="Times New Roman"/>
          <w:sz w:val="28"/>
          <w:szCs w:val="28"/>
        </w:rPr>
        <w:t xml:space="preserve">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14:paraId="415BA969" w14:textId="77777777"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747EEDCB" w14:textId="77777777"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14:paraId="44757DFB" w14:textId="77777777"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14:paraId="6A6EDC20" w14:textId="77777777" w:rsidR="00A34377" w:rsidRPr="00337AE8" w:rsidRDefault="00A34377" w:rsidP="00A34377">
      <w:pPr>
        <w:pStyle w:val="ConsPlusNormal"/>
        <w:ind w:left="1070"/>
        <w:jc w:val="both"/>
        <w:rPr>
          <w:rFonts w:ascii="Times New Roman" w:hAnsi="Times New Roman" w:cs="Times New Roman"/>
          <w:sz w:val="28"/>
          <w:szCs w:val="28"/>
        </w:rPr>
      </w:pPr>
    </w:p>
    <w:p w14:paraId="39FF9E94" w14:textId="77777777"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14:paraId="1E735D46" w14:textId="77777777"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14:paraId="4ACE012C" w14:textId="3861799E"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6" w:history="1">
        <w:r w:rsidR="00341EF2" w:rsidRPr="0074069F">
          <w:rPr>
            <w:rStyle w:val="a5"/>
            <w:rFonts w:ascii="Times New Roman" w:eastAsia="Times New Roman" w:hAnsi="Times New Roman" w:cs="Times New Roman"/>
            <w:bCs/>
            <w:color w:val="000000"/>
            <w:spacing w:val="-6"/>
            <w:sz w:val="28"/>
            <w:szCs w:val="28"/>
            <w:lang w:val="en-US"/>
          </w:rPr>
          <w:t>http</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minstroy</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e</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dag</w:t>
        </w:r>
        <w:r w:rsidR="00341EF2" w:rsidRPr="00ED1046">
          <w:rPr>
            <w:rStyle w:val="a5"/>
            <w:rFonts w:ascii="Times New Roman" w:eastAsia="Times New Roman" w:hAnsi="Times New Roman" w:cs="Times New Roman"/>
            <w:bCs/>
            <w:color w:val="000000"/>
            <w:spacing w:val="-6"/>
            <w:sz w:val="28"/>
            <w:szCs w:val="28"/>
          </w:rPr>
          <w:t>.</w:t>
        </w:r>
        <w:r w:rsidR="00341EF2" w:rsidRPr="00C2380B">
          <w:rPr>
            <w:rStyle w:val="a5"/>
            <w:rFonts w:ascii="Times New Roman" w:eastAsia="Times New Roman" w:hAnsi="Times New Roman" w:cs="Times New Roman"/>
            <w:bCs/>
            <w:color w:val="000000"/>
            <w:spacing w:val="-6"/>
            <w:sz w:val="28"/>
            <w:szCs w:val="28"/>
            <w:u w:val="none"/>
            <w:lang w:val="en-US"/>
          </w:rPr>
          <w:t>ru</w:t>
        </w:r>
      </w:hyperlink>
      <w:r w:rsidR="00C2380B">
        <w:rPr>
          <w:rStyle w:val="a5"/>
          <w:rFonts w:ascii="Times New Roman" w:eastAsia="Times New Roman" w:hAnsi="Times New Roman" w:cs="Times New Roman"/>
          <w:bCs/>
          <w:color w:val="000000"/>
          <w:spacing w:val="-6"/>
          <w:sz w:val="28"/>
          <w:szCs w:val="28"/>
          <w:u w:val="none"/>
        </w:rPr>
        <w:t xml:space="preserve"> </w:t>
      </w:r>
      <w:r w:rsidRPr="00C2380B">
        <w:rPr>
          <w:rFonts w:ascii="Times New Roman" w:hAnsi="Times New Roman" w:cs="Times New Roman"/>
          <w:sz w:val="28"/>
          <w:szCs w:val="28"/>
        </w:rPr>
        <w:t>и</w:t>
      </w:r>
      <w:r w:rsidRPr="00337AE8">
        <w:rPr>
          <w:rFonts w:ascii="Times New Roman" w:hAnsi="Times New Roman" w:cs="Times New Roman"/>
          <w:sz w:val="28"/>
          <w:szCs w:val="28"/>
        </w:rPr>
        <w:t xml:space="preserve">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14:paraId="5C0FDE68" w14:textId="77777777"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14:paraId="67D42B6C" w14:textId="77777777"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 xml:space="preserve">Документации о </w:t>
      </w:r>
      <w:r w:rsidR="00857C24" w:rsidRPr="00337AE8">
        <w:rPr>
          <w:rFonts w:ascii="Times New Roman" w:hAnsi="Times New Roman" w:cs="Times New Roman"/>
          <w:sz w:val="28"/>
          <w:szCs w:val="28"/>
        </w:rPr>
        <w:lastRenderedPageBreak/>
        <w:t>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14:paraId="2D61BEE3" w14:textId="6DDB3992" w:rsidR="00A729C0" w:rsidRPr="007B06B6" w:rsidRDefault="00922F89" w:rsidP="007B06B6">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C2380B">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132AB74F" w14:textId="77777777" w:rsidR="001A0E50" w:rsidRDefault="001A0E50" w:rsidP="00C2380B">
      <w:pPr>
        <w:spacing w:after="0" w:line="240" w:lineRule="auto"/>
        <w:rPr>
          <w:rFonts w:ascii="Times New Roman" w:hAnsi="Times New Roman" w:cs="Times New Roman"/>
          <w:sz w:val="24"/>
          <w:szCs w:val="24"/>
        </w:rPr>
      </w:pPr>
    </w:p>
    <w:p w14:paraId="2D87B477" w14:textId="77777777" w:rsidR="007B06B6" w:rsidRDefault="007B06B6">
      <w:pPr>
        <w:rPr>
          <w:rFonts w:ascii="Times New Roman" w:hAnsi="Times New Roman" w:cs="Times New Roman"/>
          <w:sz w:val="24"/>
          <w:szCs w:val="24"/>
        </w:rPr>
      </w:pPr>
      <w:r>
        <w:rPr>
          <w:rFonts w:ascii="Times New Roman" w:hAnsi="Times New Roman" w:cs="Times New Roman"/>
          <w:sz w:val="24"/>
          <w:szCs w:val="24"/>
        </w:rPr>
        <w:br w:type="page"/>
      </w:r>
    </w:p>
    <w:p w14:paraId="68C71B94" w14:textId="3562E213"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1 </w:t>
      </w:r>
    </w:p>
    <w:p w14:paraId="3979F15B" w14:textId="62C0FEAB"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C2380B">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14:paraId="162CFBD0" w14:textId="77777777" w:rsidR="00E572FC" w:rsidRPr="00337AE8" w:rsidRDefault="00E572FC" w:rsidP="00E572FC">
      <w:pPr>
        <w:ind w:left="584"/>
        <w:rPr>
          <w:rFonts w:ascii="Times New Roman" w:hAnsi="Times New Roman" w:cs="Times New Roman"/>
          <w:sz w:val="24"/>
          <w:szCs w:val="24"/>
        </w:rPr>
      </w:pPr>
    </w:p>
    <w:p w14:paraId="56C5268A" w14:textId="77777777"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14:paraId="64645D03" w14:textId="77777777"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14:paraId="795136F8" w14:textId="77777777"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14:paraId="3BB6C41A" w14:textId="77777777" w:rsidR="00E572FC" w:rsidRPr="00337AE8" w:rsidRDefault="00E572FC" w:rsidP="00E572FC">
      <w:pPr>
        <w:ind w:left="584"/>
        <w:rPr>
          <w:rFonts w:ascii="Times New Roman" w:hAnsi="Times New Roman" w:cs="Times New Roman"/>
          <w:sz w:val="24"/>
          <w:szCs w:val="24"/>
        </w:rPr>
      </w:pPr>
    </w:p>
    <w:p w14:paraId="6D8DE499" w14:textId="77777777"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14:paraId="7787A289" w14:textId="77777777"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14:paraId="297363C6" w14:textId="77777777"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4AC75C1A" w14:textId="20F6E427"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w:t>
      </w:r>
      <w:r w:rsidR="00341EF2">
        <w:rPr>
          <w:rFonts w:ascii="Times New Roman" w:hAnsi="Times New Roman" w:cs="Times New Roman"/>
          <w:sz w:val="28"/>
          <w:szCs w:val="28"/>
        </w:rPr>
        <w:t>Министерство строительства</w:t>
      </w:r>
      <w:r w:rsidR="008424B2">
        <w:rPr>
          <w:rFonts w:ascii="Times New Roman" w:hAnsi="Times New Roman" w:cs="Times New Roman"/>
          <w:sz w:val="28"/>
          <w:szCs w:val="28"/>
        </w:rPr>
        <w:t xml:space="preserve">, архитектуры и жилищно-коммунального хозяйства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5D251B9F" w14:textId="77777777"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1"/>
      </w:r>
      <w:r w:rsidRPr="00337AE8">
        <w:rPr>
          <w:rFonts w:ascii="Times New Roman" w:hAnsi="Times New Roman" w:cs="Times New Roman"/>
          <w:sz w:val="28"/>
          <w:szCs w:val="28"/>
        </w:rPr>
        <w:t>:</w:t>
      </w:r>
    </w:p>
    <w:p w14:paraId="73A19C38" w14:textId="77777777"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14:paraId="19F2FB0B" w14:textId="77777777"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14:paraId="1995A1A7" w14:textId="77777777"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14:paraId="1C67302E" w14:textId="77777777"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14:paraId="3DB00424" w14:textId="77777777"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14:paraId="249BB218" w14:textId="77777777"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2"/>
      </w:r>
      <w:r w:rsidR="00E572FC" w:rsidRPr="00337AE8">
        <w:rPr>
          <w:rFonts w:ascii="Times New Roman" w:hAnsi="Times New Roman" w:cs="Times New Roman"/>
          <w:sz w:val="28"/>
          <w:szCs w:val="28"/>
        </w:rPr>
        <w:t>:</w:t>
      </w:r>
    </w:p>
    <w:p w14:paraId="040C1478" w14:textId="77777777"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14:paraId="5E79F996" w14:textId="77777777"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14:paraId="0868DFF7" w14:textId="77777777"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14:paraId="3A64AC7F"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3"/>
      </w:r>
      <w:r w:rsidRPr="00337AE8">
        <w:rPr>
          <w:rFonts w:ascii="Times New Roman" w:hAnsi="Times New Roman" w:cs="Times New Roman"/>
          <w:sz w:val="28"/>
          <w:szCs w:val="28"/>
        </w:rPr>
        <w:t>:</w:t>
      </w:r>
    </w:p>
    <w:p w14:paraId="433A4C98" w14:textId="77777777"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14:paraId="2E992F7F" w14:textId="77777777"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14:paraId="45BFF187" w14:textId="77777777"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14:paraId="6FA1B270"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14:paraId="29477032" w14:textId="77777777"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14:paraId="34A7EB3B"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14:paraId="28F811B3"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14:paraId="4FCBBCA5"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14:paraId="5610DDC2"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14:paraId="601830D1"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14:paraId="1B15BDDC" w14:textId="77777777"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2C216509"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14:paraId="182DC205" w14:textId="77777777"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2E78F2B0" w14:textId="77777777"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 xml:space="preserve">4раздела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14:paraId="71031E9B" w14:textId="77777777" w:rsidR="00E572FC" w:rsidRPr="00337AE8" w:rsidRDefault="00E572FC" w:rsidP="00E572FC">
      <w:pPr>
        <w:spacing w:after="0" w:line="240" w:lineRule="auto"/>
        <w:rPr>
          <w:rFonts w:ascii="Times New Roman" w:hAnsi="Times New Roman" w:cs="Times New Roman"/>
          <w:i/>
          <w:sz w:val="28"/>
          <w:szCs w:val="28"/>
        </w:rPr>
      </w:pPr>
    </w:p>
    <w:p w14:paraId="1FBA03E4" w14:textId="77777777" w:rsidR="00E572FC" w:rsidRPr="00337AE8" w:rsidRDefault="00E572FC" w:rsidP="00E572FC">
      <w:pPr>
        <w:spacing w:after="0" w:line="240" w:lineRule="auto"/>
        <w:ind w:left="6379"/>
        <w:jc w:val="right"/>
        <w:rPr>
          <w:rFonts w:ascii="Times New Roman" w:hAnsi="Times New Roman" w:cs="Times New Roman"/>
          <w:sz w:val="20"/>
          <w:szCs w:val="20"/>
        </w:rPr>
      </w:pPr>
    </w:p>
    <w:p w14:paraId="3E3404BD"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6CA6A85D"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5095F298"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23887FF8"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46A22343" w14:textId="77777777" w:rsidR="00AA29C1" w:rsidRPr="00337AE8" w:rsidRDefault="00AA29C1" w:rsidP="00E572FC">
      <w:pPr>
        <w:spacing w:after="0" w:line="240" w:lineRule="auto"/>
        <w:ind w:left="6379"/>
        <w:jc w:val="right"/>
        <w:rPr>
          <w:rFonts w:ascii="Times New Roman" w:hAnsi="Times New Roman" w:cs="Times New Roman"/>
          <w:sz w:val="20"/>
          <w:szCs w:val="20"/>
        </w:rPr>
      </w:pPr>
    </w:p>
    <w:p w14:paraId="552F96D5" w14:textId="77777777" w:rsidR="00AA29C1" w:rsidRPr="00337AE8" w:rsidRDefault="00AA29C1" w:rsidP="00E572FC">
      <w:pPr>
        <w:spacing w:after="0" w:line="240" w:lineRule="auto"/>
        <w:ind w:left="6379"/>
        <w:jc w:val="right"/>
        <w:rPr>
          <w:rFonts w:ascii="Times New Roman" w:hAnsi="Times New Roman" w:cs="Times New Roman"/>
          <w:sz w:val="20"/>
          <w:szCs w:val="20"/>
        </w:rPr>
      </w:pPr>
    </w:p>
    <w:p w14:paraId="1DBA4CE3" w14:textId="77777777" w:rsidR="00AA29C1" w:rsidRPr="00337AE8" w:rsidRDefault="00AA29C1" w:rsidP="00E572FC">
      <w:pPr>
        <w:spacing w:after="0" w:line="240" w:lineRule="auto"/>
        <w:ind w:left="6379"/>
        <w:jc w:val="right"/>
        <w:rPr>
          <w:rFonts w:ascii="Times New Roman" w:hAnsi="Times New Roman" w:cs="Times New Roman"/>
          <w:sz w:val="20"/>
          <w:szCs w:val="20"/>
        </w:rPr>
      </w:pPr>
    </w:p>
    <w:p w14:paraId="0F245C56" w14:textId="77777777" w:rsidR="00A56793" w:rsidRPr="00337AE8" w:rsidRDefault="00A56793" w:rsidP="00E572FC">
      <w:pPr>
        <w:spacing w:after="0" w:line="240" w:lineRule="auto"/>
        <w:ind w:left="5812"/>
        <w:jc w:val="right"/>
        <w:rPr>
          <w:rFonts w:ascii="Times New Roman" w:hAnsi="Times New Roman" w:cs="Times New Roman"/>
          <w:sz w:val="24"/>
          <w:szCs w:val="24"/>
        </w:rPr>
      </w:pPr>
    </w:p>
    <w:p w14:paraId="00F707BE" w14:textId="77777777" w:rsidR="00267245" w:rsidRDefault="00267245" w:rsidP="00E572FC">
      <w:pPr>
        <w:spacing w:after="0" w:line="240" w:lineRule="auto"/>
        <w:ind w:left="5812"/>
        <w:jc w:val="right"/>
        <w:rPr>
          <w:rFonts w:ascii="Times New Roman" w:hAnsi="Times New Roman" w:cs="Times New Roman"/>
          <w:sz w:val="24"/>
          <w:szCs w:val="24"/>
        </w:rPr>
      </w:pPr>
    </w:p>
    <w:p w14:paraId="1FF0B5DA" w14:textId="77777777" w:rsidR="00054626" w:rsidRDefault="00054626" w:rsidP="00E572FC">
      <w:pPr>
        <w:spacing w:after="0" w:line="240" w:lineRule="auto"/>
        <w:ind w:left="5812"/>
        <w:jc w:val="right"/>
        <w:rPr>
          <w:rFonts w:ascii="Times New Roman" w:hAnsi="Times New Roman" w:cs="Times New Roman"/>
          <w:sz w:val="24"/>
          <w:szCs w:val="24"/>
        </w:rPr>
      </w:pPr>
    </w:p>
    <w:p w14:paraId="707D3E04" w14:textId="77777777" w:rsidR="00054626" w:rsidRDefault="00054626" w:rsidP="00341EF2">
      <w:pPr>
        <w:spacing w:after="0" w:line="240" w:lineRule="auto"/>
        <w:rPr>
          <w:rFonts w:ascii="Times New Roman" w:hAnsi="Times New Roman" w:cs="Times New Roman"/>
          <w:sz w:val="24"/>
          <w:szCs w:val="24"/>
        </w:rPr>
      </w:pPr>
    </w:p>
    <w:p w14:paraId="0FC11249" w14:textId="77777777" w:rsidR="00054626" w:rsidRDefault="00054626" w:rsidP="00E572FC">
      <w:pPr>
        <w:spacing w:after="0" w:line="240" w:lineRule="auto"/>
        <w:ind w:left="5812"/>
        <w:jc w:val="right"/>
        <w:rPr>
          <w:rFonts w:ascii="Times New Roman" w:hAnsi="Times New Roman" w:cs="Times New Roman"/>
          <w:sz w:val="24"/>
          <w:szCs w:val="24"/>
        </w:rPr>
      </w:pPr>
    </w:p>
    <w:p w14:paraId="7CE728E6" w14:textId="77777777" w:rsidR="00B77052" w:rsidRDefault="00B77052" w:rsidP="00E572FC">
      <w:pPr>
        <w:spacing w:after="0" w:line="240" w:lineRule="auto"/>
        <w:ind w:left="5812"/>
        <w:jc w:val="right"/>
        <w:rPr>
          <w:rFonts w:ascii="Times New Roman" w:hAnsi="Times New Roman" w:cs="Times New Roman"/>
          <w:sz w:val="24"/>
          <w:szCs w:val="24"/>
        </w:rPr>
      </w:pPr>
    </w:p>
    <w:p w14:paraId="4B18EA1A" w14:textId="77777777"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14:paraId="15D9CCAD" w14:textId="3A9B7393"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C2380B">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14:paraId="5F8DCB88" w14:textId="77777777" w:rsidR="00E572FC" w:rsidRPr="00337AE8" w:rsidRDefault="00E572FC" w:rsidP="00E572FC">
      <w:pPr>
        <w:spacing w:after="0" w:line="240" w:lineRule="auto"/>
        <w:ind w:left="5529"/>
        <w:jc w:val="right"/>
        <w:rPr>
          <w:rFonts w:ascii="Times New Roman" w:hAnsi="Times New Roman" w:cs="Times New Roman"/>
          <w:sz w:val="24"/>
          <w:szCs w:val="24"/>
        </w:rPr>
      </w:pPr>
    </w:p>
    <w:p w14:paraId="5DC61392" w14:textId="77777777"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14:paraId="12E9A8D9" w14:textId="77777777"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14:paraId="28FF5A62" w14:textId="77777777" w:rsidR="00E572FC" w:rsidRPr="00337AE8" w:rsidRDefault="00E572FC" w:rsidP="00E572FC">
      <w:pPr>
        <w:spacing w:after="120"/>
        <w:jc w:val="center"/>
        <w:rPr>
          <w:rFonts w:ascii="Times New Roman" w:eastAsia="Times New Roman" w:hAnsi="Times New Roman" w:cs="Times New Roman"/>
          <w:bCs/>
          <w:lang w:eastAsia="ru-RU"/>
        </w:rPr>
      </w:pPr>
    </w:p>
    <w:p w14:paraId="673B3B5D" w14:textId="77777777"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337AE8" w:rsidRPr="00337AE8" w14:paraId="6C60F694"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66614FDA" w14:textId="77777777"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3E413BB5" w14:textId="77777777"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679C5C9A" w14:textId="77777777"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4997594" w14:textId="77777777"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3E40B5B6" w14:textId="77777777"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5387E633"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p>
          <w:p w14:paraId="1F971FA0"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03A50296"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14:paraId="15120254"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5EE06D8C" w14:textId="77777777"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62D76F58" w14:textId="77777777"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DD77ADA" w14:textId="77777777"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E90EF03" w14:textId="77777777"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92E1CA2"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90D44D2" w14:textId="77777777"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D16218D" w14:textId="77777777"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14:paraId="1FB8C69B"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6EF01DC4" w14:textId="77777777"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CB2CC76"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25A7FD7"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4E7450E"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5750FDC8"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5924B75F"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709BAFEB"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EA7E215" w14:textId="77777777"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14:paraId="5998F4D4" w14:textId="77777777"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14:paraId="5BF54181"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14:paraId="6ADEDF8E"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14:paraId="033347CC"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14:paraId="6155FE4D"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3B09BBB9" w14:textId="77777777"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7F737A53"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0C28C55B"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1327E9A3" w14:textId="77777777"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7D3AC0D1" w14:textId="77777777"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F53891">
      <w:headerReference w:type="default" r:id="rId17"/>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F1526" w14:textId="77777777" w:rsidR="00B2265E" w:rsidRDefault="00B2265E" w:rsidP="009E4821">
      <w:pPr>
        <w:spacing w:after="0" w:line="240" w:lineRule="auto"/>
      </w:pPr>
      <w:r>
        <w:separator/>
      </w:r>
    </w:p>
  </w:endnote>
  <w:endnote w:type="continuationSeparator" w:id="0">
    <w:p w14:paraId="7EE5A9C0" w14:textId="77777777" w:rsidR="00B2265E" w:rsidRDefault="00B2265E"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C340" w14:textId="77777777" w:rsidR="0047274F" w:rsidRDefault="0047274F" w:rsidP="00515713">
    <w:pPr>
      <w:pStyle w:val="afa"/>
      <w:tabs>
        <w:tab w:val="clear" w:pos="4677"/>
        <w:tab w:val="clear" w:pos="9355"/>
        <w:tab w:val="left" w:pos="8833"/>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7CE86" w14:textId="77777777" w:rsidR="00B2265E" w:rsidRDefault="00B2265E" w:rsidP="009E4821">
      <w:pPr>
        <w:spacing w:after="0" w:line="240" w:lineRule="auto"/>
      </w:pPr>
      <w:r>
        <w:separator/>
      </w:r>
    </w:p>
  </w:footnote>
  <w:footnote w:type="continuationSeparator" w:id="0">
    <w:p w14:paraId="1103B5BF" w14:textId="77777777" w:rsidR="00B2265E" w:rsidRDefault="00B2265E" w:rsidP="009E4821">
      <w:pPr>
        <w:spacing w:after="0" w:line="240" w:lineRule="auto"/>
      </w:pPr>
      <w:r>
        <w:continuationSeparator/>
      </w:r>
    </w:p>
  </w:footnote>
  <w:footnote w:id="1">
    <w:p w14:paraId="24CB43AC" w14:textId="77777777" w:rsidR="0047274F" w:rsidRPr="004F1A64" w:rsidRDefault="0047274F"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24EFD3F6" w14:textId="77777777" w:rsidR="0047274F" w:rsidRPr="00E94A4F" w:rsidRDefault="0047274F"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1FA339DE" w14:textId="77777777" w:rsidR="0047274F" w:rsidRPr="00E94A4F" w:rsidRDefault="0047274F"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53EFC7A6" w14:textId="77777777" w:rsidR="0047274F" w:rsidRDefault="0047274F"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50411"/>
      <w:docPartObj>
        <w:docPartGallery w:val="Page Numbers (Top of Page)"/>
        <w:docPartUnique/>
      </w:docPartObj>
    </w:sdtPr>
    <w:sdtEndPr/>
    <w:sdtContent>
      <w:p w14:paraId="75D16249" w14:textId="67E08E0E" w:rsidR="0047274F" w:rsidRDefault="0047274F">
        <w:pPr>
          <w:pStyle w:val="af8"/>
          <w:jc w:val="center"/>
        </w:pPr>
        <w:r>
          <w:fldChar w:fldCharType="begin"/>
        </w:r>
        <w:r>
          <w:instrText>PAGE   \* MERGEFORMAT</w:instrText>
        </w:r>
        <w:r>
          <w:fldChar w:fldCharType="separate"/>
        </w:r>
        <w:r w:rsidR="00F12EB5">
          <w:rPr>
            <w:noProof/>
          </w:rPr>
          <w:t>2</w:t>
        </w:r>
        <w:r>
          <w:rPr>
            <w:noProof/>
          </w:rPr>
          <w:fldChar w:fldCharType="end"/>
        </w:r>
      </w:p>
    </w:sdtContent>
  </w:sdt>
  <w:p w14:paraId="7CB4760A" w14:textId="77777777" w:rsidR="0047274F" w:rsidRDefault="0047274F">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03E9"/>
    <w:rsid w:val="000111F1"/>
    <w:rsid w:val="00016B57"/>
    <w:rsid w:val="00017271"/>
    <w:rsid w:val="00017AAA"/>
    <w:rsid w:val="0002038F"/>
    <w:rsid w:val="000203DA"/>
    <w:rsid w:val="00031801"/>
    <w:rsid w:val="00034758"/>
    <w:rsid w:val="00036036"/>
    <w:rsid w:val="000406FF"/>
    <w:rsid w:val="00040AFC"/>
    <w:rsid w:val="000421C7"/>
    <w:rsid w:val="00044A04"/>
    <w:rsid w:val="00047B21"/>
    <w:rsid w:val="000515EF"/>
    <w:rsid w:val="00054626"/>
    <w:rsid w:val="000558F3"/>
    <w:rsid w:val="00076F26"/>
    <w:rsid w:val="00097952"/>
    <w:rsid w:val="000A1D78"/>
    <w:rsid w:val="000A6649"/>
    <w:rsid w:val="000B03A3"/>
    <w:rsid w:val="000B555C"/>
    <w:rsid w:val="000B589E"/>
    <w:rsid w:val="000B6D93"/>
    <w:rsid w:val="000C1235"/>
    <w:rsid w:val="000C40E0"/>
    <w:rsid w:val="000C7EC1"/>
    <w:rsid w:val="000D2DFB"/>
    <w:rsid w:val="000D5D4F"/>
    <w:rsid w:val="000E04AA"/>
    <w:rsid w:val="000E177F"/>
    <w:rsid w:val="000E2493"/>
    <w:rsid w:val="000E2830"/>
    <w:rsid w:val="000E7137"/>
    <w:rsid w:val="000F0465"/>
    <w:rsid w:val="000F233B"/>
    <w:rsid w:val="000F57A1"/>
    <w:rsid w:val="000F72C6"/>
    <w:rsid w:val="00102715"/>
    <w:rsid w:val="0010455B"/>
    <w:rsid w:val="00115390"/>
    <w:rsid w:val="00122CCC"/>
    <w:rsid w:val="001248F4"/>
    <w:rsid w:val="00125F11"/>
    <w:rsid w:val="001265EA"/>
    <w:rsid w:val="00131B55"/>
    <w:rsid w:val="0013483D"/>
    <w:rsid w:val="0014438E"/>
    <w:rsid w:val="001472C9"/>
    <w:rsid w:val="00147F12"/>
    <w:rsid w:val="00154C12"/>
    <w:rsid w:val="001608A9"/>
    <w:rsid w:val="00163A65"/>
    <w:rsid w:val="00166051"/>
    <w:rsid w:val="00170A14"/>
    <w:rsid w:val="0017121D"/>
    <w:rsid w:val="00174835"/>
    <w:rsid w:val="00180270"/>
    <w:rsid w:val="0018325D"/>
    <w:rsid w:val="001837F8"/>
    <w:rsid w:val="00183B5A"/>
    <w:rsid w:val="00184222"/>
    <w:rsid w:val="00186755"/>
    <w:rsid w:val="001870EF"/>
    <w:rsid w:val="00197D1E"/>
    <w:rsid w:val="001A0E50"/>
    <w:rsid w:val="001A18B3"/>
    <w:rsid w:val="001A40F6"/>
    <w:rsid w:val="001A64DD"/>
    <w:rsid w:val="001B63BA"/>
    <w:rsid w:val="001B7599"/>
    <w:rsid w:val="001C1E45"/>
    <w:rsid w:val="001C2535"/>
    <w:rsid w:val="001C4604"/>
    <w:rsid w:val="001C73A6"/>
    <w:rsid w:val="001D2FCC"/>
    <w:rsid w:val="001E0AA3"/>
    <w:rsid w:val="001E1FF0"/>
    <w:rsid w:val="001E2B29"/>
    <w:rsid w:val="001F1721"/>
    <w:rsid w:val="001F24AA"/>
    <w:rsid w:val="001F37F9"/>
    <w:rsid w:val="001F4302"/>
    <w:rsid w:val="00201FB7"/>
    <w:rsid w:val="0020544E"/>
    <w:rsid w:val="00207A81"/>
    <w:rsid w:val="0021048A"/>
    <w:rsid w:val="00210641"/>
    <w:rsid w:val="00211FAB"/>
    <w:rsid w:val="0021282A"/>
    <w:rsid w:val="00217D47"/>
    <w:rsid w:val="00220E14"/>
    <w:rsid w:val="002248E8"/>
    <w:rsid w:val="002268BF"/>
    <w:rsid w:val="00230B18"/>
    <w:rsid w:val="00233FF8"/>
    <w:rsid w:val="002347E2"/>
    <w:rsid w:val="00234F4A"/>
    <w:rsid w:val="00236D40"/>
    <w:rsid w:val="002412B3"/>
    <w:rsid w:val="00244D13"/>
    <w:rsid w:val="002457D5"/>
    <w:rsid w:val="002545C0"/>
    <w:rsid w:val="00263165"/>
    <w:rsid w:val="00264177"/>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1E27"/>
    <w:rsid w:val="002C508D"/>
    <w:rsid w:val="002C5A82"/>
    <w:rsid w:val="002C6B86"/>
    <w:rsid w:val="002D1BC8"/>
    <w:rsid w:val="002D575F"/>
    <w:rsid w:val="002D68D8"/>
    <w:rsid w:val="002E521A"/>
    <w:rsid w:val="002F7C06"/>
    <w:rsid w:val="003012FC"/>
    <w:rsid w:val="00302095"/>
    <w:rsid w:val="00302872"/>
    <w:rsid w:val="00315F91"/>
    <w:rsid w:val="00322680"/>
    <w:rsid w:val="00324806"/>
    <w:rsid w:val="003250E6"/>
    <w:rsid w:val="0033466D"/>
    <w:rsid w:val="00337AE8"/>
    <w:rsid w:val="00337D37"/>
    <w:rsid w:val="00341EF2"/>
    <w:rsid w:val="00345D40"/>
    <w:rsid w:val="00347468"/>
    <w:rsid w:val="00347876"/>
    <w:rsid w:val="00347F8F"/>
    <w:rsid w:val="003673D6"/>
    <w:rsid w:val="003716B7"/>
    <w:rsid w:val="00373969"/>
    <w:rsid w:val="00373EB9"/>
    <w:rsid w:val="0037604D"/>
    <w:rsid w:val="00376A8B"/>
    <w:rsid w:val="003803CD"/>
    <w:rsid w:val="00382BFA"/>
    <w:rsid w:val="003835D1"/>
    <w:rsid w:val="00384362"/>
    <w:rsid w:val="0038742A"/>
    <w:rsid w:val="00394680"/>
    <w:rsid w:val="003966DC"/>
    <w:rsid w:val="003A053C"/>
    <w:rsid w:val="003A3661"/>
    <w:rsid w:val="003A4427"/>
    <w:rsid w:val="003A4E26"/>
    <w:rsid w:val="003B0055"/>
    <w:rsid w:val="003B363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171B3"/>
    <w:rsid w:val="00420E38"/>
    <w:rsid w:val="00421197"/>
    <w:rsid w:val="00421359"/>
    <w:rsid w:val="00422E4B"/>
    <w:rsid w:val="00423B22"/>
    <w:rsid w:val="00426364"/>
    <w:rsid w:val="004326A1"/>
    <w:rsid w:val="00432860"/>
    <w:rsid w:val="00432EFB"/>
    <w:rsid w:val="00434B65"/>
    <w:rsid w:val="004376CD"/>
    <w:rsid w:val="00445CB0"/>
    <w:rsid w:val="004461D2"/>
    <w:rsid w:val="00447A6C"/>
    <w:rsid w:val="00447DD5"/>
    <w:rsid w:val="00454E7B"/>
    <w:rsid w:val="00456D91"/>
    <w:rsid w:val="004606BF"/>
    <w:rsid w:val="00460EAE"/>
    <w:rsid w:val="00462CC1"/>
    <w:rsid w:val="00463C67"/>
    <w:rsid w:val="00466071"/>
    <w:rsid w:val="00471F85"/>
    <w:rsid w:val="0047274F"/>
    <w:rsid w:val="00472EAA"/>
    <w:rsid w:val="00480630"/>
    <w:rsid w:val="00483C60"/>
    <w:rsid w:val="004907C1"/>
    <w:rsid w:val="004918CB"/>
    <w:rsid w:val="00493503"/>
    <w:rsid w:val="004973CC"/>
    <w:rsid w:val="004A2BA3"/>
    <w:rsid w:val="004A4A46"/>
    <w:rsid w:val="004B4ED0"/>
    <w:rsid w:val="004C4DDC"/>
    <w:rsid w:val="004C6BB6"/>
    <w:rsid w:val="004C74A1"/>
    <w:rsid w:val="004C7E98"/>
    <w:rsid w:val="004D0BA2"/>
    <w:rsid w:val="004D3826"/>
    <w:rsid w:val="004D6088"/>
    <w:rsid w:val="004E5A7F"/>
    <w:rsid w:val="004E7C81"/>
    <w:rsid w:val="004F1A64"/>
    <w:rsid w:val="004F3A78"/>
    <w:rsid w:val="004F5C9B"/>
    <w:rsid w:val="005006C7"/>
    <w:rsid w:val="00500A7B"/>
    <w:rsid w:val="00500F7C"/>
    <w:rsid w:val="0050341B"/>
    <w:rsid w:val="0050455F"/>
    <w:rsid w:val="00510680"/>
    <w:rsid w:val="00514020"/>
    <w:rsid w:val="00515713"/>
    <w:rsid w:val="005163C5"/>
    <w:rsid w:val="00517009"/>
    <w:rsid w:val="00520E23"/>
    <w:rsid w:val="00522F54"/>
    <w:rsid w:val="00523365"/>
    <w:rsid w:val="005242D8"/>
    <w:rsid w:val="00525527"/>
    <w:rsid w:val="00530D85"/>
    <w:rsid w:val="0053148C"/>
    <w:rsid w:val="0053491F"/>
    <w:rsid w:val="00536F47"/>
    <w:rsid w:val="00541CA4"/>
    <w:rsid w:val="005450E2"/>
    <w:rsid w:val="005467A3"/>
    <w:rsid w:val="005509A0"/>
    <w:rsid w:val="00550B9B"/>
    <w:rsid w:val="005520A8"/>
    <w:rsid w:val="00555F5F"/>
    <w:rsid w:val="005574C4"/>
    <w:rsid w:val="005614B1"/>
    <w:rsid w:val="005615A7"/>
    <w:rsid w:val="0056384B"/>
    <w:rsid w:val="00565956"/>
    <w:rsid w:val="00571664"/>
    <w:rsid w:val="005750A1"/>
    <w:rsid w:val="00580B20"/>
    <w:rsid w:val="00596D07"/>
    <w:rsid w:val="00597B40"/>
    <w:rsid w:val="005A16F4"/>
    <w:rsid w:val="005A31BB"/>
    <w:rsid w:val="005B462A"/>
    <w:rsid w:val="005B55F7"/>
    <w:rsid w:val="005C1377"/>
    <w:rsid w:val="005C77E4"/>
    <w:rsid w:val="005D14D9"/>
    <w:rsid w:val="005D5C6D"/>
    <w:rsid w:val="005E4A79"/>
    <w:rsid w:val="005F1E0B"/>
    <w:rsid w:val="005F250D"/>
    <w:rsid w:val="005F2F03"/>
    <w:rsid w:val="005F4267"/>
    <w:rsid w:val="006009FF"/>
    <w:rsid w:val="00606E3D"/>
    <w:rsid w:val="00607CB1"/>
    <w:rsid w:val="00611F09"/>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15B8"/>
    <w:rsid w:val="00655776"/>
    <w:rsid w:val="006567AC"/>
    <w:rsid w:val="00656FB2"/>
    <w:rsid w:val="00657F65"/>
    <w:rsid w:val="006648C6"/>
    <w:rsid w:val="00672773"/>
    <w:rsid w:val="00673BE4"/>
    <w:rsid w:val="006750EF"/>
    <w:rsid w:val="00683263"/>
    <w:rsid w:val="006854AE"/>
    <w:rsid w:val="006901AF"/>
    <w:rsid w:val="00692146"/>
    <w:rsid w:val="006958B0"/>
    <w:rsid w:val="00697459"/>
    <w:rsid w:val="006A5BE3"/>
    <w:rsid w:val="006B47CC"/>
    <w:rsid w:val="006B6ED6"/>
    <w:rsid w:val="006C079C"/>
    <w:rsid w:val="006C1B30"/>
    <w:rsid w:val="006C2DE2"/>
    <w:rsid w:val="006C42AC"/>
    <w:rsid w:val="006D31BE"/>
    <w:rsid w:val="006D62AD"/>
    <w:rsid w:val="006D7F50"/>
    <w:rsid w:val="006E4106"/>
    <w:rsid w:val="006E7B16"/>
    <w:rsid w:val="006F5917"/>
    <w:rsid w:val="006F7984"/>
    <w:rsid w:val="00701604"/>
    <w:rsid w:val="00702C99"/>
    <w:rsid w:val="00705C25"/>
    <w:rsid w:val="007064C3"/>
    <w:rsid w:val="007070DC"/>
    <w:rsid w:val="00710E6D"/>
    <w:rsid w:val="00712BB5"/>
    <w:rsid w:val="00717F59"/>
    <w:rsid w:val="00723C4F"/>
    <w:rsid w:val="00723E3D"/>
    <w:rsid w:val="00733D3F"/>
    <w:rsid w:val="00741A39"/>
    <w:rsid w:val="00742979"/>
    <w:rsid w:val="0075099D"/>
    <w:rsid w:val="0075224E"/>
    <w:rsid w:val="007524DF"/>
    <w:rsid w:val="0075731B"/>
    <w:rsid w:val="00761904"/>
    <w:rsid w:val="007711E4"/>
    <w:rsid w:val="00773C1A"/>
    <w:rsid w:val="0077518C"/>
    <w:rsid w:val="00785970"/>
    <w:rsid w:val="0079132B"/>
    <w:rsid w:val="00796484"/>
    <w:rsid w:val="007A2465"/>
    <w:rsid w:val="007B06B6"/>
    <w:rsid w:val="007B19AF"/>
    <w:rsid w:val="007B2E34"/>
    <w:rsid w:val="007B3209"/>
    <w:rsid w:val="007B6AEC"/>
    <w:rsid w:val="007B7E6E"/>
    <w:rsid w:val="007C2C8D"/>
    <w:rsid w:val="007C7506"/>
    <w:rsid w:val="007D0A84"/>
    <w:rsid w:val="007D2544"/>
    <w:rsid w:val="007E0904"/>
    <w:rsid w:val="007E189B"/>
    <w:rsid w:val="007E3BD4"/>
    <w:rsid w:val="007E439A"/>
    <w:rsid w:val="007E6A35"/>
    <w:rsid w:val="007F16A8"/>
    <w:rsid w:val="007F1894"/>
    <w:rsid w:val="007F4DD9"/>
    <w:rsid w:val="007F5077"/>
    <w:rsid w:val="00811E3B"/>
    <w:rsid w:val="00814707"/>
    <w:rsid w:val="00822C56"/>
    <w:rsid w:val="008240B2"/>
    <w:rsid w:val="00826049"/>
    <w:rsid w:val="008261C8"/>
    <w:rsid w:val="00830E6B"/>
    <w:rsid w:val="008333FA"/>
    <w:rsid w:val="00833BA7"/>
    <w:rsid w:val="00834951"/>
    <w:rsid w:val="008349F2"/>
    <w:rsid w:val="0084189A"/>
    <w:rsid w:val="008424B2"/>
    <w:rsid w:val="00844F6C"/>
    <w:rsid w:val="00846987"/>
    <w:rsid w:val="0085072E"/>
    <w:rsid w:val="00851B49"/>
    <w:rsid w:val="00852AE2"/>
    <w:rsid w:val="00854506"/>
    <w:rsid w:val="00857C24"/>
    <w:rsid w:val="008709A1"/>
    <w:rsid w:val="00871B96"/>
    <w:rsid w:val="00884590"/>
    <w:rsid w:val="008940C9"/>
    <w:rsid w:val="00894CC4"/>
    <w:rsid w:val="00896A49"/>
    <w:rsid w:val="00897901"/>
    <w:rsid w:val="008A74B9"/>
    <w:rsid w:val="008B06CD"/>
    <w:rsid w:val="008B40A9"/>
    <w:rsid w:val="008B64D1"/>
    <w:rsid w:val="008C1714"/>
    <w:rsid w:val="008C1923"/>
    <w:rsid w:val="008D1543"/>
    <w:rsid w:val="008D32AE"/>
    <w:rsid w:val="008D498B"/>
    <w:rsid w:val="008E0700"/>
    <w:rsid w:val="008F71A5"/>
    <w:rsid w:val="00900AEA"/>
    <w:rsid w:val="009032C8"/>
    <w:rsid w:val="009035BD"/>
    <w:rsid w:val="00905414"/>
    <w:rsid w:val="00911452"/>
    <w:rsid w:val="009136B0"/>
    <w:rsid w:val="009155AE"/>
    <w:rsid w:val="00915A09"/>
    <w:rsid w:val="00921E65"/>
    <w:rsid w:val="00922F89"/>
    <w:rsid w:val="00927235"/>
    <w:rsid w:val="009300D6"/>
    <w:rsid w:val="00931150"/>
    <w:rsid w:val="0094287E"/>
    <w:rsid w:val="00950FA7"/>
    <w:rsid w:val="00952E9F"/>
    <w:rsid w:val="00966A70"/>
    <w:rsid w:val="00970CF0"/>
    <w:rsid w:val="00971956"/>
    <w:rsid w:val="009747E7"/>
    <w:rsid w:val="00977B75"/>
    <w:rsid w:val="0098461F"/>
    <w:rsid w:val="00985C54"/>
    <w:rsid w:val="00986C00"/>
    <w:rsid w:val="00987BC1"/>
    <w:rsid w:val="009909DE"/>
    <w:rsid w:val="009927FE"/>
    <w:rsid w:val="009928BA"/>
    <w:rsid w:val="009946A2"/>
    <w:rsid w:val="009A077C"/>
    <w:rsid w:val="009A576A"/>
    <w:rsid w:val="009A64E9"/>
    <w:rsid w:val="009C09CF"/>
    <w:rsid w:val="009C25BF"/>
    <w:rsid w:val="009C7248"/>
    <w:rsid w:val="009D0703"/>
    <w:rsid w:val="009D0791"/>
    <w:rsid w:val="009D37DB"/>
    <w:rsid w:val="009D45F3"/>
    <w:rsid w:val="009D4F1A"/>
    <w:rsid w:val="009D62AE"/>
    <w:rsid w:val="009E4821"/>
    <w:rsid w:val="009E583A"/>
    <w:rsid w:val="009F3CE5"/>
    <w:rsid w:val="009F58C2"/>
    <w:rsid w:val="009F6928"/>
    <w:rsid w:val="009F6C5C"/>
    <w:rsid w:val="009F6E4E"/>
    <w:rsid w:val="00A05154"/>
    <w:rsid w:val="00A07B63"/>
    <w:rsid w:val="00A10908"/>
    <w:rsid w:val="00A1118F"/>
    <w:rsid w:val="00A11910"/>
    <w:rsid w:val="00A1358C"/>
    <w:rsid w:val="00A14473"/>
    <w:rsid w:val="00A157B9"/>
    <w:rsid w:val="00A2462E"/>
    <w:rsid w:val="00A3144B"/>
    <w:rsid w:val="00A3382A"/>
    <w:rsid w:val="00A34377"/>
    <w:rsid w:val="00A4424D"/>
    <w:rsid w:val="00A44538"/>
    <w:rsid w:val="00A46384"/>
    <w:rsid w:val="00A517AE"/>
    <w:rsid w:val="00A53AD1"/>
    <w:rsid w:val="00A541D3"/>
    <w:rsid w:val="00A56793"/>
    <w:rsid w:val="00A5711B"/>
    <w:rsid w:val="00A57F1B"/>
    <w:rsid w:val="00A61175"/>
    <w:rsid w:val="00A6380D"/>
    <w:rsid w:val="00A6625F"/>
    <w:rsid w:val="00A66CCD"/>
    <w:rsid w:val="00A729C0"/>
    <w:rsid w:val="00A8279A"/>
    <w:rsid w:val="00A85623"/>
    <w:rsid w:val="00A90980"/>
    <w:rsid w:val="00A96DE6"/>
    <w:rsid w:val="00AA29C1"/>
    <w:rsid w:val="00AA2F4E"/>
    <w:rsid w:val="00AA2F75"/>
    <w:rsid w:val="00AA3D22"/>
    <w:rsid w:val="00AA46A9"/>
    <w:rsid w:val="00AA5A22"/>
    <w:rsid w:val="00AA77E6"/>
    <w:rsid w:val="00AC18EF"/>
    <w:rsid w:val="00AC6BFE"/>
    <w:rsid w:val="00AD043E"/>
    <w:rsid w:val="00AD2FC4"/>
    <w:rsid w:val="00AD43A6"/>
    <w:rsid w:val="00AD6BF0"/>
    <w:rsid w:val="00AE1A6D"/>
    <w:rsid w:val="00AE1A7F"/>
    <w:rsid w:val="00AE2F5D"/>
    <w:rsid w:val="00AE4588"/>
    <w:rsid w:val="00AE7D4F"/>
    <w:rsid w:val="00AF0F6F"/>
    <w:rsid w:val="00AF12E9"/>
    <w:rsid w:val="00AF3E81"/>
    <w:rsid w:val="00AF3F17"/>
    <w:rsid w:val="00AF6C6A"/>
    <w:rsid w:val="00AF6F59"/>
    <w:rsid w:val="00B11858"/>
    <w:rsid w:val="00B13478"/>
    <w:rsid w:val="00B2265E"/>
    <w:rsid w:val="00B32771"/>
    <w:rsid w:val="00B336B8"/>
    <w:rsid w:val="00B403E2"/>
    <w:rsid w:val="00B41581"/>
    <w:rsid w:val="00B44BD3"/>
    <w:rsid w:val="00B56DA7"/>
    <w:rsid w:val="00B60540"/>
    <w:rsid w:val="00B60A15"/>
    <w:rsid w:val="00B6562C"/>
    <w:rsid w:val="00B666BF"/>
    <w:rsid w:val="00B712A0"/>
    <w:rsid w:val="00B77052"/>
    <w:rsid w:val="00B81D91"/>
    <w:rsid w:val="00B84126"/>
    <w:rsid w:val="00BA2DD5"/>
    <w:rsid w:val="00BA5DD8"/>
    <w:rsid w:val="00BA6346"/>
    <w:rsid w:val="00BA7BF3"/>
    <w:rsid w:val="00BA7E82"/>
    <w:rsid w:val="00BB3504"/>
    <w:rsid w:val="00BB3C7A"/>
    <w:rsid w:val="00BB5131"/>
    <w:rsid w:val="00BB7538"/>
    <w:rsid w:val="00BC039E"/>
    <w:rsid w:val="00BC27D1"/>
    <w:rsid w:val="00BC408E"/>
    <w:rsid w:val="00BC7661"/>
    <w:rsid w:val="00BD2FA1"/>
    <w:rsid w:val="00BE40BF"/>
    <w:rsid w:val="00BF0EAC"/>
    <w:rsid w:val="00BF1F29"/>
    <w:rsid w:val="00BF3A62"/>
    <w:rsid w:val="00BF4269"/>
    <w:rsid w:val="00BF7E27"/>
    <w:rsid w:val="00C064E9"/>
    <w:rsid w:val="00C07AC6"/>
    <w:rsid w:val="00C1014C"/>
    <w:rsid w:val="00C128C8"/>
    <w:rsid w:val="00C14015"/>
    <w:rsid w:val="00C141B4"/>
    <w:rsid w:val="00C1562D"/>
    <w:rsid w:val="00C21933"/>
    <w:rsid w:val="00C230E5"/>
    <w:rsid w:val="00C2380B"/>
    <w:rsid w:val="00C336EC"/>
    <w:rsid w:val="00C35E9F"/>
    <w:rsid w:val="00C40FF8"/>
    <w:rsid w:val="00C454F5"/>
    <w:rsid w:val="00C46E71"/>
    <w:rsid w:val="00C521DF"/>
    <w:rsid w:val="00C555B0"/>
    <w:rsid w:val="00C603B3"/>
    <w:rsid w:val="00C63767"/>
    <w:rsid w:val="00C65CD5"/>
    <w:rsid w:val="00C709B4"/>
    <w:rsid w:val="00C7603F"/>
    <w:rsid w:val="00C7755C"/>
    <w:rsid w:val="00C775E1"/>
    <w:rsid w:val="00C77AD7"/>
    <w:rsid w:val="00C838A7"/>
    <w:rsid w:val="00C85E5F"/>
    <w:rsid w:val="00C8651D"/>
    <w:rsid w:val="00C905DF"/>
    <w:rsid w:val="00C97715"/>
    <w:rsid w:val="00CA36CB"/>
    <w:rsid w:val="00CA64B6"/>
    <w:rsid w:val="00CB2A0F"/>
    <w:rsid w:val="00CB4325"/>
    <w:rsid w:val="00CC0691"/>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6BD7"/>
    <w:rsid w:val="00D345C4"/>
    <w:rsid w:val="00D34637"/>
    <w:rsid w:val="00D36C0D"/>
    <w:rsid w:val="00D36F54"/>
    <w:rsid w:val="00D4023D"/>
    <w:rsid w:val="00D41BAF"/>
    <w:rsid w:val="00D44756"/>
    <w:rsid w:val="00D66EA6"/>
    <w:rsid w:val="00D77CA7"/>
    <w:rsid w:val="00D83C09"/>
    <w:rsid w:val="00D84A1A"/>
    <w:rsid w:val="00D90A50"/>
    <w:rsid w:val="00D96C37"/>
    <w:rsid w:val="00DA1D45"/>
    <w:rsid w:val="00DA3F23"/>
    <w:rsid w:val="00DA5C00"/>
    <w:rsid w:val="00DB2B2C"/>
    <w:rsid w:val="00DB442E"/>
    <w:rsid w:val="00DB5CE1"/>
    <w:rsid w:val="00DD24E1"/>
    <w:rsid w:val="00DE0025"/>
    <w:rsid w:val="00DE11E5"/>
    <w:rsid w:val="00DE2FD2"/>
    <w:rsid w:val="00DF0140"/>
    <w:rsid w:val="00DF3939"/>
    <w:rsid w:val="00E03699"/>
    <w:rsid w:val="00E06547"/>
    <w:rsid w:val="00E142DC"/>
    <w:rsid w:val="00E14D32"/>
    <w:rsid w:val="00E1776C"/>
    <w:rsid w:val="00E17AA4"/>
    <w:rsid w:val="00E211B1"/>
    <w:rsid w:val="00E2795E"/>
    <w:rsid w:val="00E32765"/>
    <w:rsid w:val="00E34A16"/>
    <w:rsid w:val="00E35D35"/>
    <w:rsid w:val="00E37AD8"/>
    <w:rsid w:val="00E42775"/>
    <w:rsid w:val="00E47DDF"/>
    <w:rsid w:val="00E52179"/>
    <w:rsid w:val="00E528F5"/>
    <w:rsid w:val="00E54FC2"/>
    <w:rsid w:val="00E572FC"/>
    <w:rsid w:val="00E60D45"/>
    <w:rsid w:val="00E6391E"/>
    <w:rsid w:val="00E64E79"/>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0D3"/>
    <w:rsid w:val="00EF0697"/>
    <w:rsid w:val="00EF258B"/>
    <w:rsid w:val="00EF31E1"/>
    <w:rsid w:val="00EF3B3E"/>
    <w:rsid w:val="00EF78B4"/>
    <w:rsid w:val="00F10062"/>
    <w:rsid w:val="00F1123B"/>
    <w:rsid w:val="00F12EB5"/>
    <w:rsid w:val="00F146BF"/>
    <w:rsid w:val="00F2121C"/>
    <w:rsid w:val="00F214B3"/>
    <w:rsid w:val="00F302D1"/>
    <w:rsid w:val="00F3270E"/>
    <w:rsid w:val="00F32ADA"/>
    <w:rsid w:val="00F4707F"/>
    <w:rsid w:val="00F53891"/>
    <w:rsid w:val="00F554ED"/>
    <w:rsid w:val="00F561B1"/>
    <w:rsid w:val="00F5660B"/>
    <w:rsid w:val="00F6275E"/>
    <w:rsid w:val="00F62B79"/>
    <w:rsid w:val="00F64B45"/>
    <w:rsid w:val="00F725BC"/>
    <w:rsid w:val="00F7311F"/>
    <w:rsid w:val="00F73B4D"/>
    <w:rsid w:val="00F73D2E"/>
    <w:rsid w:val="00F84753"/>
    <w:rsid w:val="00F91DC7"/>
    <w:rsid w:val="00F92EFF"/>
    <w:rsid w:val="00F976AE"/>
    <w:rsid w:val="00FA037B"/>
    <w:rsid w:val="00FA1156"/>
    <w:rsid w:val="00FB3957"/>
    <w:rsid w:val="00FB55FB"/>
    <w:rsid w:val="00FC36F9"/>
    <w:rsid w:val="00FC5A61"/>
    <w:rsid w:val="00FD0661"/>
    <w:rsid w:val="00FD2BE3"/>
    <w:rsid w:val="00FD550E"/>
    <w:rsid w:val="00FD6C59"/>
    <w:rsid w:val="00FE0A89"/>
    <w:rsid w:val="00FE2CDB"/>
    <w:rsid w:val="00FE74B3"/>
    <w:rsid w:val="00FF2807"/>
    <w:rsid w:val="00FF2DBF"/>
    <w:rsid w:val="00FF3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8500"/>
  <w15:docId w15:val="{51A5D13D-E866-4604-B96C-80D6B847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9261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instroy.e-da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docs.cntd.ru/document/902186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12543-EE48-4F06-8DB4-903E61BB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1</Pages>
  <Words>9543</Words>
  <Characters>54400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Василий</dc:creator>
  <cp:lastModifiedBy>Анастасия Ромашова</cp:lastModifiedBy>
  <cp:revision>47</cp:revision>
  <cp:lastPrinted>2023-01-11T07:41:00Z</cp:lastPrinted>
  <dcterms:created xsi:type="dcterms:W3CDTF">2021-03-12T06:50:00Z</dcterms:created>
  <dcterms:modified xsi:type="dcterms:W3CDTF">2026-06-08T14:43:00Z</dcterms:modified>
</cp:coreProperties>
</file>